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72" w:rsidRPr="00740172" w:rsidRDefault="00740172" w:rsidP="0074017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tr-TR"/>
        </w:rPr>
      </w:pPr>
      <w:r w:rsidRPr="00740172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tr-TR"/>
        </w:rPr>
        <w:t xml:space="preserve">Marketing </w:t>
      </w:r>
      <w:proofErr w:type="spellStart"/>
      <w:r w:rsidRPr="00740172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tr-TR"/>
        </w:rPr>
        <w:t>Medical</w:t>
      </w:r>
      <w:proofErr w:type="spellEnd"/>
      <w:r w:rsidRPr="00740172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tr-TR"/>
        </w:rPr>
        <w:t xml:space="preserve"> </w:t>
      </w:r>
      <w:proofErr w:type="spellStart"/>
      <w:r w:rsidRPr="00740172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tr-TR"/>
        </w:rPr>
        <w:t>Devices</w:t>
      </w:r>
      <w:proofErr w:type="spellEnd"/>
    </w:p>
    <w:p w:rsidR="00740172" w:rsidRDefault="00740172" w:rsidP="00740172">
      <w:pPr>
        <w:spacing w:line="480" w:lineRule="auto"/>
        <w:rPr>
          <w:rFonts w:ascii="Arial" w:hAnsi="Arial" w:cs="Arial"/>
          <w:color w:val="333333"/>
          <w:shd w:val="clear" w:color="auto" w:fill="FFFFFF"/>
        </w:rPr>
      </w:pPr>
    </w:p>
    <w:p w:rsidR="00740172" w:rsidRDefault="00740172" w:rsidP="00740172">
      <w:pPr>
        <w:spacing w:line="480" w:lineRule="auto"/>
        <w:rPr>
          <w:rFonts w:ascii="Arial" w:hAnsi="Arial" w:cs="Arial"/>
          <w:color w:val="333333"/>
          <w:shd w:val="clear" w:color="auto" w:fill="FFFFFF"/>
        </w:rPr>
      </w:pPr>
    </w:p>
    <w:p w:rsidR="00011D3E" w:rsidRDefault="00740172" w:rsidP="00740172">
      <w:pPr>
        <w:spacing w:line="480" w:lineRule="auto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comprises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rich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interesting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combine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world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class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engineering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design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cutting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edge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innovation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Developing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improve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lives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millions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across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globe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it is an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has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compelling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stories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tell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does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it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feel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stories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aren’t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heard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?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Uninspiring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brands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poorly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designed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websites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boring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marketing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features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an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ripe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marketing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innovation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Following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preview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Ashfield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Digital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Creative’s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latest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whitepaper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"https://start.ashfieldhealthcare.com/acton/fs/blocks/showLandingPage/a/25577/p/p-00e2/t/page/fm/0" \t "_blank" </w:instrText>
      </w:r>
      <w:r>
        <w:fldChar w:fldCharType="separate"/>
      </w:r>
      <w:r>
        <w:rPr>
          <w:rStyle w:val="Kpr"/>
          <w:rFonts w:ascii="Arial" w:hAnsi="Arial" w:cs="Arial"/>
          <w:b/>
          <w:bCs/>
          <w:color w:val="01A7E3"/>
          <w:u w:val="none"/>
          <w:shd w:val="clear" w:color="auto" w:fill="FFFFFF"/>
        </w:rPr>
        <w:t>Future</w:t>
      </w:r>
      <w:proofErr w:type="spellEnd"/>
      <w:r>
        <w:rPr>
          <w:rStyle w:val="Kpr"/>
          <w:rFonts w:ascii="Arial" w:hAnsi="Arial" w:cs="Arial"/>
          <w:b/>
          <w:bCs/>
          <w:color w:val="01A7E3"/>
          <w:u w:val="none"/>
          <w:shd w:val="clear" w:color="auto" w:fill="FFFFFF"/>
        </w:rPr>
        <w:t xml:space="preserve"> </w:t>
      </w:r>
      <w:proofErr w:type="spellStart"/>
      <w:r>
        <w:rPr>
          <w:rStyle w:val="Kpr"/>
          <w:rFonts w:ascii="Arial" w:hAnsi="Arial" w:cs="Arial"/>
          <w:b/>
          <w:bCs/>
          <w:color w:val="01A7E3"/>
          <w:u w:val="none"/>
          <w:shd w:val="clear" w:color="auto" w:fill="FFFFFF"/>
        </w:rPr>
        <w:t>Directions</w:t>
      </w:r>
      <w:proofErr w:type="spellEnd"/>
      <w:r>
        <w:rPr>
          <w:rStyle w:val="Kpr"/>
          <w:rFonts w:ascii="Arial" w:hAnsi="Arial" w:cs="Arial"/>
          <w:b/>
          <w:bCs/>
          <w:color w:val="01A7E3"/>
          <w:u w:val="none"/>
          <w:shd w:val="clear" w:color="auto" w:fill="FFFFFF"/>
        </w:rPr>
        <w:t xml:space="preserve"> in </w:t>
      </w:r>
      <w:proofErr w:type="spellStart"/>
      <w:r>
        <w:rPr>
          <w:rStyle w:val="Kpr"/>
          <w:rFonts w:ascii="Arial" w:hAnsi="Arial" w:cs="Arial"/>
          <w:b/>
          <w:bCs/>
          <w:color w:val="01A7E3"/>
          <w:u w:val="none"/>
          <w:shd w:val="clear" w:color="auto" w:fill="FFFFFF"/>
        </w:rPr>
        <w:t>Medical</w:t>
      </w:r>
      <w:proofErr w:type="spellEnd"/>
      <w:r>
        <w:rPr>
          <w:rStyle w:val="Kpr"/>
          <w:rFonts w:ascii="Arial" w:hAnsi="Arial" w:cs="Arial"/>
          <w:b/>
          <w:bCs/>
          <w:color w:val="01A7E3"/>
          <w:u w:val="none"/>
          <w:shd w:val="clear" w:color="auto" w:fill="FFFFFF"/>
        </w:rPr>
        <w:t xml:space="preserve"> Device Marketing</w:t>
      </w:r>
      <w:r>
        <w:fldChar w:fldCharType="end"/>
      </w:r>
      <w:r>
        <w:rPr>
          <w:rFonts w:ascii="Arial" w:hAnsi="Arial" w:cs="Arial"/>
          <w:color w:val="333333"/>
          <w:shd w:val="clear" w:color="auto" w:fill="FFFFFF"/>
        </w:rPr>
        <w:t xml:space="preserve">,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which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should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focusing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highlighted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whitepaper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I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examine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lessons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global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pharmaceutical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alongside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trends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healthcare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considers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how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could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applied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marketing.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1.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Investing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Corporate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Branding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competitive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market,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often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little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distinction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between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strong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can be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differentiator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helps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choose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one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another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As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developing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reviewing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strengthening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corporate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identity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essential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marketing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efforts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manufacturers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make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it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clear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carve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unique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position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market.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will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support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launches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help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businesses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developing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specialty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2.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Innovating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on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Launches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launches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important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events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eating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up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lot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of marketing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budget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it’s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vital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makes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biggest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impact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possible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begin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building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rapport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helps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prepare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it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arrives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heightens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anticipation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opportunities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however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using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technologies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virtual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augmented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reality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deliver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truly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personalized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experience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3.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Focusing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on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Value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differs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pharmaceutical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number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ways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One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difference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shorter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lifecycles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devices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As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result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reach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connect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engage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variety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stakeholders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short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timeframe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While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stakeholders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will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rational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assessment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available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data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supporting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purchase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decisions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will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often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rooted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emotional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As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device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marketing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rooted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value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devices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not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just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features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emotive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storytelling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convey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messages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4.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Elevating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Congress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Experiences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Congresses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remain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crucial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channel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marketing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provide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opportunity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get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face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face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existing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potential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Allowing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physicians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other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healthcare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professionals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get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hands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-on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receiving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feedback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current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technologies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providing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training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a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invaluable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engagement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opportunities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deliver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unique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events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creating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virtual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delegate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areas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sharing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rich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content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using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technology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deliver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interactive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experiences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5.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Making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Digital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must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invest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time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making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digital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effective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especially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important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at a time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can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select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content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ever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before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becoming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increasingly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empowered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filter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content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doesn’t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meet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lastRenderedPageBreak/>
        <w:t>needs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Using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data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devise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deliver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compelling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online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content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must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-do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6.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Supercharging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Websites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websites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central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pillar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digital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marketing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efforts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Not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only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it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place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provide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information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websites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primary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location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showcase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devices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features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Increasing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competition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price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pressures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it is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vital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ever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ensure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website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working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optimally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must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improve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visibility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website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through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targeted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of pay-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click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affiliate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content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SEO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leveraging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interactivity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video,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animation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enhance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perception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7.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Improving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Pharmaceutical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just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waking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up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potential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digital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brings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of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even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greater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importance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which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able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use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devices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correctly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success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should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harnessing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video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learning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social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curation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gamification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mobile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optimization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create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next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level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portals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meet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growing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on-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demand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allows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self-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guided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personalized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learning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8.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Embracing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Distributor</w:t>
      </w:r>
      <w:proofErr w:type="spellEnd"/>
      <w:r>
        <w:rPr>
          <w:rStyle w:val="Gl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Relationships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Distributors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essential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partner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getting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market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certain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countries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significant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influence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when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it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how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ultimately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communicated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Businesses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as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whole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must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ensure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place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much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effort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understanding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supporting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communicating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distribution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partners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providing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tools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features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benefits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ensuring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have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everything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sell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product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effectively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distributors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can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become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brand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advocates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Style w:val="Gl"/>
          <w:rFonts w:ascii="Arial" w:hAnsi="Arial" w:cs="Arial"/>
          <w:color w:val="333333"/>
          <w:shd w:val="clear" w:color="auto" w:fill="FFFFFF"/>
        </w:rPr>
        <w:t>Conclusion</w:t>
      </w:r>
      <w:proofErr w:type="spellEnd"/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huge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opportunities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marketers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stand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crowd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device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Companies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willing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invest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harnessing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digital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connecting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meaningful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way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customers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developing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innovative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marketing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will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gain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significant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advantage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their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competitors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coming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years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</w:p>
    <w:p w:rsidR="00740172" w:rsidRDefault="00740172" w:rsidP="00740172">
      <w:pPr>
        <w:spacing w:line="480" w:lineRule="auto"/>
        <w:rPr>
          <w:rFonts w:ascii="Arial" w:hAnsi="Arial" w:cs="Arial"/>
          <w:color w:val="333333"/>
          <w:shd w:val="clear" w:color="auto" w:fill="FFFFFF"/>
        </w:rPr>
      </w:pPr>
    </w:p>
    <w:p w:rsidR="00740172" w:rsidRDefault="00740172" w:rsidP="00740172">
      <w:pPr>
        <w:spacing w:line="480" w:lineRule="auto"/>
        <w:rPr>
          <w:rFonts w:ascii="Arial" w:hAnsi="Arial" w:cs="Arial"/>
          <w:color w:val="333333"/>
          <w:shd w:val="clear" w:color="auto" w:fill="FFFFFF"/>
        </w:rPr>
      </w:pPr>
    </w:p>
    <w:p w:rsidR="00740172" w:rsidRDefault="00740172" w:rsidP="00740172">
      <w:pPr>
        <w:spacing w:line="480" w:lineRule="auto"/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Reference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: </w:t>
      </w:r>
      <w:hyperlink r:id="rId4" w:history="1">
        <w:r>
          <w:rPr>
            <w:rStyle w:val="Kpr"/>
          </w:rPr>
          <w:t>https://www.mpo-mag.com/contents/view_online-exclusives/2019-05-20/8-key-focal-points-when-marketing-medical-devices/</w:t>
        </w:r>
      </w:hyperlink>
    </w:p>
    <w:sectPr w:rsidR="00740172" w:rsidSect="0001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0172"/>
    <w:rsid w:val="00011D3E"/>
    <w:rsid w:val="001E33B6"/>
    <w:rsid w:val="00740172"/>
    <w:rsid w:val="00D11BE9"/>
    <w:rsid w:val="00FD2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D3E"/>
  </w:style>
  <w:style w:type="paragraph" w:styleId="Balk1">
    <w:name w:val="heading 1"/>
    <w:basedOn w:val="Normal"/>
    <w:link w:val="Balk1Char"/>
    <w:uiPriority w:val="9"/>
    <w:qFormat/>
    <w:rsid w:val="00740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4017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40172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401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po-mag.com/contents/view_online-exclusives/2019-05-20/8-key-focal-points-when-marketing-medical-devices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1</cp:revision>
  <dcterms:created xsi:type="dcterms:W3CDTF">2019-12-30T10:47:00Z</dcterms:created>
  <dcterms:modified xsi:type="dcterms:W3CDTF">2019-12-30T10:53:00Z</dcterms:modified>
</cp:coreProperties>
</file>