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5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50"/>
      </w:tblGrid>
      <w:tr w:rsidR="00A42BFC" w:rsidRPr="0063094D" w:rsidTr="00E26319">
        <w:trPr>
          <w:tblCellSpacing w:w="15" w:type="dxa"/>
        </w:trPr>
        <w:tc>
          <w:tcPr>
            <w:tcW w:w="8412" w:type="dxa"/>
            <w:tcBorders>
              <w:top w:val="outset" w:sz="6" w:space="0" w:color="auto"/>
              <w:left w:val="outset" w:sz="6" w:space="0" w:color="auto"/>
              <w:bottom w:val="outset" w:sz="6" w:space="0" w:color="auto"/>
              <w:right w:val="outset" w:sz="6" w:space="0" w:color="auto"/>
            </w:tcBorders>
            <w:hideMark/>
          </w:tcPr>
          <w:p w:rsidR="00A42BFC" w:rsidRPr="0063094D" w:rsidRDefault="00A42BFC" w:rsidP="00E26319">
            <w:pPr>
              <w:spacing w:after="240" w:line="240" w:lineRule="auto"/>
              <w:jc w:val="center"/>
              <w:rPr>
                <w:rFonts w:ascii="Times New Roman" w:eastAsia="Times New Roman" w:hAnsi="Times New Roman" w:cs="Times New Roman"/>
                <w:sz w:val="24"/>
                <w:szCs w:val="24"/>
                <w:lang w:val="tr-TR" w:eastAsia="tr-TR"/>
              </w:rPr>
            </w:pPr>
            <w:r w:rsidRPr="0063094D">
              <w:rPr>
                <w:rFonts w:ascii="Technical" w:eastAsia="Times New Roman" w:hAnsi="Technical" w:cs="Times New Roman"/>
                <w:b/>
                <w:bCs/>
                <w:color w:val="FF0000"/>
                <w:sz w:val="72"/>
                <w:szCs w:val="72"/>
                <w:lang w:val="tr-TR" w:eastAsia="tr-TR"/>
              </w:rPr>
              <w:t>Bovine Abortion</w:t>
            </w:r>
            <w:r w:rsidRPr="0063094D">
              <w:rPr>
                <w:rFonts w:ascii="Times New Roman" w:eastAsia="Times New Roman" w:hAnsi="Times New Roman" w:cs="Times New Roman"/>
                <w:sz w:val="24"/>
                <w:szCs w:val="24"/>
                <w:lang w:val="tr-TR" w:eastAsia="tr-TR"/>
              </w:rPr>
              <w:br/>
            </w:r>
          </w:p>
          <w:p w:rsidR="00A42BFC" w:rsidRPr="0063094D" w:rsidRDefault="00A42BFC" w:rsidP="00E26319">
            <w:pPr>
              <w:spacing w:after="0" w:line="240" w:lineRule="auto"/>
              <w:jc w:val="center"/>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color w:val="FF0000"/>
                <w:sz w:val="27"/>
                <w:szCs w:val="27"/>
                <w:lang w:val="tr-TR" w:eastAsia="tr-TR"/>
              </w:rPr>
              <w:t>General comments</w:t>
            </w:r>
            <w:r w:rsidRPr="0063094D">
              <w:rPr>
                <w:rFonts w:ascii="Times New Roman" w:eastAsia="Times New Roman" w:hAnsi="Times New Roman" w:cs="Times New Roman"/>
                <w:sz w:val="24"/>
                <w:szCs w:val="24"/>
                <w:lang w:val="tr-TR" w:eastAsia="tr-TR"/>
              </w:rPr>
              <w:t xml:space="preserve"> </w:t>
            </w:r>
          </w:p>
          <w:p w:rsidR="00A42BFC" w:rsidRPr="0063094D" w:rsidRDefault="00A42BFC" w:rsidP="00A42BFC">
            <w:pPr>
              <w:numPr>
                <w:ilvl w:val="0"/>
                <w:numId w:val="1"/>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A certain number of abortions are expected to occur within a year. A single isolated case may not warrant a full investigation. However, in the face of continued losses or an abortion storm investigation is indicated. </w:t>
            </w:r>
          </w:p>
          <w:p w:rsidR="00A42BFC" w:rsidRPr="0063094D" w:rsidRDefault="00A42BFC" w:rsidP="00A42BFC">
            <w:pPr>
              <w:numPr>
                <w:ilvl w:val="0"/>
                <w:numId w:val="1"/>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A thorough, objective history should be taken along with a good clinical exam. Laboratory investigation requires good material and a good history to have a reasonable chance at arriving at a diagnosis. The average success rate of arriving at a diagnosis for an abortion is approx. 25%. To increase the chances of arriving at a diagnosis, submit several fetuses and placentas. Paired serum samples, from multiple animals, may be indicated if certain diseases are suspected. </w:t>
            </w:r>
          </w:p>
          <w:p w:rsidR="00A42BFC" w:rsidRPr="0063094D" w:rsidRDefault="00A42BFC" w:rsidP="00A42BFC">
            <w:pPr>
              <w:numPr>
                <w:ilvl w:val="0"/>
                <w:numId w:val="1"/>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Numerous obstacles to diagnosis exist (see Kirkbride, Comp. Cont. Ed, 1982 4:S341 for further reading). Abortion is often the result of events occurring weeks to months previously and the cause, if it was ever present in the fetus, is often undetectable by the time of the abortion. The fetus is often retained in utero for hours to days after death, resulting in autolysis which hides lesions. Fetal membranes are often unavailable. Toxic and genetic factors are not always discernible in available specimens. Many causes are unknown and no diagnostic procedures are available. </w:t>
            </w:r>
          </w:p>
          <w:p w:rsidR="00A42BFC" w:rsidRPr="0063094D" w:rsidRDefault="00A42BFC" w:rsidP="00A42BFC">
            <w:pPr>
              <w:numPr>
                <w:ilvl w:val="0"/>
                <w:numId w:val="1"/>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When an abortion occurs, in many cases the farmer finds the dead fetus but may not know which cow it came from. To narrow down the possibilities, it is helpful to know approximately how old the fetus is. To estimate the age of a dead fetus refer to gestation estimates based on size of the fetus. </w:t>
            </w:r>
          </w:p>
          <w:p w:rsidR="00A42BFC" w:rsidRPr="0063094D" w:rsidRDefault="00A42BFC" w:rsidP="00A42BFC">
            <w:pPr>
              <w:numPr>
                <w:ilvl w:val="0"/>
                <w:numId w:val="1"/>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In other cases, it would be helpful to be able to estimate how long a fetus has been dead (for example when correcting a dystocia and delivering a dead calf). </w:t>
            </w:r>
          </w:p>
          <w:p w:rsidR="00A42BFC" w:rsidRPr="0063094D" w:rsidRDefault="00A42BFC" w:rsidP="00A42BFC">
            <w:pPr>
              <w:numPr>
                <w:ilvl w:val="0"/>
                <w:numId w:val="1"/>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Estimation of the length of time a fetus has been dead in utero: 12 h - cloudy cornea; 24 h - kidneys soft and pulpy, abomasal contents cloudy, mucoid, and flocculent; 36-96 h - subcutis gelatinous and reddish or blood tinged; liver soft and friable; abomasal contents reddish. </w:t>
            </w:r>
          </w:p>
          <w:p w:rsidR="00A42BFC" w:rsidRPr="0063094D" w:rsidRDefault="00A42BFC" w:rsidP="00E26319">
            <w:pPr>
              <w:spacing w:after="0"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7"/>
                <w:szCs w:val="27"/>
                <w:lang w:val="tr-TR" w:eastAsia="tr-TR"/>
              </w:rPr>
              <w:t>Terminology:</w:t>
            </w:r>
            <w:r w:rsidRPr="0063094D">
              <w:rPr>
                <w:rFonts w:ascii="Times New Roman" w:eastAsia="Times New Roman" w:hAnsi="Times New Roman" w:cs="Times New Roman"/>
                <w:sz w:val="24"/>
                <w:szCs w:val="24"/>
                <w:lang w:val="tr-TR" w:eastAsia="tr-TR"/>
              </w:rPr>
              <w:t xml:space="preserve"> </w:t>
            </w:r>
          </w:p>
          <w:p w:rsidR="00A42BFC" w:rsidRPr="0063094D" w:rsidRDefault="00A42BFC" w:rsidP="00A42BFC">
            <w:pPr>
              <w:numPr>
                <w:ilvl w:val="0"/>
                <w:numId w:val="2"/>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Abortion - expulsion of dead conceptus or a living one incapable of independent life; </w:t>
            </w:r>
          </w:p>
          <w:p w:rsidR="00A42BFC" w:rsidRPr="0063094D" w:rsidRDefault="00A42BFC" w:rsidP="00A42BFC">
            <w:pPr>
              <w:numPr>
                <w:ilvl w:val="0"/>
                <w:numId w:val="2"/>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Premature delivery - preterm birth of immature viable fetus; </w:t>
            </w:r>
          </w:p>
          <w:p w:rsidR="00A42BFC" w:rsidRPr="0063094D" w:rsidRDefault="00A42BFC" w:rsidP="00A42BFC">
            <w:pPr>
              <w:numPr>
                <w:ilvl w:val="0"/>
                <w:numId w:val="2"/>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Stillbirth - dead fetus expelled at term. </w:t>
            </w:r>
          </w:p>
          <w:p w:rsidR="00A42BFC" w:rsidRPr="0063094D" w:rsidRDefault="00A42BFC" w:rsidP="00E26319">
            <w:pPr>
              <w:spacing w:after="0" w:line="240" w:lineRule="auto"/>
              <w:jc w:val="center"/>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br/>
            </w:r>
            <w:r w:rsidRPr="0063094D">
              <w:rPr>
                <w:rFonts w:ascii="Times New Roman" w:eastAsia="Times New Roman" w:hAnsi="Times New Roman" w:cs="Times New Roman"/>
                <w:b/>
                <w:bCs/>
                <w:color w:val="FF0000"/>
                <w:sz w:val="36"/>
                <w:szCs w:val="36"/>
                <w:lang w:val="tr-TR" w:eastAsia="tr-TR"/>
              </w:rPr>
              <w:t>Non-infectious abortion:</w:t>
            </w:r>
          </w:p>
          <w:p w:rsidR="00A42BFC" w:rsidRPr="0063094D" w:rsidRDefault="00A42BFC" w:rsidP="00A42BFC">
            <w:pPr>
              <w:numPr>
                <w:ilvl w:val="0"/>
                <w:numId w:val="3"/>
              </w:numPr>
              <w:spacing w:before="100" w:beforeAutospacing="1" w:after="100" w:afterAutospacing="1" w:line="240" w:lineRule="auto"/>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t>Genetic</w:t>
            </w:r>
            <w:r w:rsidRPr="0063094D">
              <w:rPr>
                <w:rFonts w:ascii="Times New Roman" w:eastAsia="Times New Roman" w:hAnsi="Times New Roman" w:cs="Times New Roman"/>
                <w:sz w:val="24"/>
                <w:szCs w:val="24"/>
                <w:lang w:val="tr-TR" w:eastAsia="tr-TR"/>
              </w:rPr>
              <w:t xml:space="preserve"> : most</w:t>
            </w:r>
            <w:proofErr w:type="gramEnd"/>
            <w:r w:rsidRPr="0063094D">
              <w:rPr>
                <w:rFonts w:ascii="Times New Roman" w:eastAsia="Times New Roman" w:hAnsi="Times New Roman" w:cs="Times New Roman"/>
                <w:sz w:val="24"/>
                <w:szCs w:val="24"/>
                <w:lang w:val="tr-TR" w:eastAsia="tr-TR"/>
              </w:rPr>
              <w:t xml:space="preserve"> genetic causes of abortion are "Beyond routine diagnostic capabilities". The majority occur before pregnancy is diagnosed, therefore go undetected (See "Repeat Breeder" section). Numerous congenital defects have been reported, some of which result in abortion. </w:t>
            </w:r>
          </w:p>
          <w:p w:rsidR="00A42BFC" w:rsidRPr="0063094D" w:rsidRDefault="00A42BFC" w:rsidP="00A42BFC">
            <w:pPr>
              <w:numPr>
                <w:ilvl w:val="0"/>
                <w:numId w:val="3"/>
              </w:numPr>
              <w:spacing w:before="100" w:beforeAutospacing="1" w:after="100" w:afterAutospacing="1" w:line="240" w:lineRule="auto"/>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lastRenderedPageBreak/>
              <w:t xml:space="preserve">Nutrition </w:t>
            </w:r>
            <w:r w:rsidRPr="0063094D">
              <w:rPr>
                <w:rFonts w:ascii="Times New Roman" w:eastAsia="Times New Roman" w:hAnsi="Times New Roman" w:cs="Times New Roman"/>
                <w:sz w:val="24"/>
                <w:szCs w:val="24"/>
                <w:lang w:val="tr-TR" w:eastAsia="tr-TR"/>
              </w:rPr>
              <w:t>: Nutrition</w:t>
            </w:r>
            <w:proofErr w:type="gramEnd"/>
            <w:r w:rsidRPr="0063094D">
              <w:rPr>
                <w:rFonts w:ascii="Times New Roman" w:eastAsia="Times New Roman" w:hAnsi="Times New Roman" w:cs="Times New Roman"/>
                <w:sz w:val="24"/>
                <w:szCs w:val="24"/>
                <w:lang w:val="tr-TR" w:eastAsia="tr-TR"/>
              </w:rPr>
              <w:t xml:space="preserve"> is seldom a cause of abortion but does result in dystocia and the birth of weak calves. Vitamin A deficiency of long duration will result in abortion in a small number of animals, weak calves, and increased incidence of retained placentas. </w:t>
            </w:r>
          </w:p>
          <w:p w:rsidR="00A42BFC" w:rsidRPr="0063094D" w:rsidRDefault="00A42BFC" w:rsidP="00A42BFC">
            <w:pPr>
              <w:numPr>
                <w:ilvl w:val="0"/>
                <w:numId w:val="3"/>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Iodine deficiency</w:t>
            </w:r>
            <w:r w:rsidRPr="0063094D">
              <w:rPr>
                <w:rFonts w:ascii="Times New Roman" w:eastAsia="Times New Roman" w:hAnsi="Times New Roman" w:cs="Times New Roman"/>
                <w:sz w:val="24"/>
                <w:szCs w:val="24"/>
                <w:lang w:val="tr-TR" w:eastAsia="tr-TR"/>
              </w:rPr>
              <w:t xml:space="preserve"> and </w:t>
            </w:r>
            <w:r w:rsidRPr="0063094D">
              <w:rPr>
                <w:rFonts w:ascii="Times New Roman" w:eastAsia="Times New Roman" w:hAnsi="Times New Roman" w:cs="Times New Roman"/>
                <w:b/>
                <w:bCs/>
                <w:sz w:val="24"/>
                <w:szCs w:val="24"/>
                <w:lang w:val="tr-TR" w:eastAsia="tr-TR"/>
              </w:rPr>
              <w:t xml:space="preserve">selenium deficiency </w:t>
            </w:r>
            <w:r w:rsidRPr="0063094D">
              <w:rPr>
                <w:rFonts w:ascii="Times New Roman" w:eastAsia="Times New Roman" w:hAnsi="Times New Roman" w:cs="Times New Roman"/>
                <w:sz w:val="24"/>
                <w:szCs w:val="24"/>
                <w:lang w:val="tr-TR" w:eastAsia="tr-TR"/>
              </w:rPr>
              <w:t xml:space="preserve">have been proposed to cause abortion. </w:t>
            </w:r>
          </w:p>
          <w:p w:rsidR="00A42BFC" w:rsidRPr="0063094D" w:rsidRDefault="00A42BFC" w:rsidP="00A42BFC">
            <w:pPr>
              <w:numPr>
                <w:ilvl w:val="0"/>
                <w:numId w:val="3"/>
              </w:numPr>
              <w:spacing w:before="100" w:beforeAutospacing="1" w:after="100" w:afterAutospacing="1" w:line="240" w:lineRule="auto"/>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t xml:space="preserve">Environmental </w:t>
            </w:r>
            <w:r w:rsidRPr="0063094D">
              <w:rPr>
                <w:rFonts w:ascii="Times New Roman" w:eastAsia="Times New Roman" w:hAnsi="Times New Roman" w:cs="Times New Roman"/>
                <w:sz w:val="24"/>
                <w:szCs w:val="24"/>
                <w:lang w:val="tr-TR" w:eastAsia="tr-TR"/>
              </w:rPr>
              <w:t>: High</w:t>
            </w:r>
            <w:proofErr w:type="gramEnd"/>
            <w:r w:rsidRPr="0063094D">
              <w:rPr>
                <w:rFonts w:ascii="Times New Roman" w:eastAsia="Times New Roman" w:hAnsi="Times New Roman" w:cs="Times New Roman"/>
                <w:sz w:val="24"/>
                <w:szCs w:val="24"/>
                <w:lang w:val="tr-TR" w:eastAsia="tr-TR"/>
              </w:rPr>
              <w:t xml:space="preserve"> maternal body temperature results in profound fetal hypotension, hypoxia and acidosis, but is usually due to maternal illness rather than environmental temperatures. Stress is often blamed for abortion but difficult to prove and has not been documented as a cause. Keep in mind however, that abortion or parturition can be induced with exogenous corticosteroids. Inflammatory conditions can result in abortion if they are associated with sufficient PGF release. </w:t>
            </w:r>
          </w:p>
          <w:p w:rsidR="00A42BFC" w:rsidRPr="0063094D" w:rsidRDefault="00A42BFC" w:rsidP="00A42BFC">
            <w:pPr>
              <w:numPr>
                <w:ilvl w:val="0"/>
                <w:numId w:val="3"/>
              </w:numPr>
              <w:spacing w:before="100" w:beforeAutospacing="1" w:after="100" w:afterAutospacing="1" w:line="240" w:lineRule="auto"/>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t>Physical</w:t>
            </w:r>
            <w:r w:rsidRPr="0063094D">
              <w:rPr>
                <w:rFonts w:ascii="Times New Roman" w:eastAsia="Times New Roman" w:hAnsi="Times New Roman" w:cs="Times New Roman"/>
                <w:sz w:val="24"/>
                <w:szCs w:val="24"/>
                <w:lang w:val="tr-TR" w:eastAsia="tr-TR"/>
              </w:rPr>
              <w:t xml:space="preserve"> : Trauma</w:t>
            </w:r>
            <w:proofErr w:type="gramEnd"/>
            <w:r w:rsidRPr="0063094D">
              <w:rPr>
                <w:rFonts w:ascii="Times New Roman" w:eastAsia="Times New Roman" w:hAnsi="Times New Roman" w:cs="Times New Roman"/>
                <w:sz w:val="24"/>
                <w:szCs w:val="24"/>
                <w:lang w:val="tr-TR" w:eastAsia="tr-TR"/>
              </w:rPr>
              <w:t xml:space="preserve"> is an unlikely cause of abortin, especially in mid to late gestation. Trauma due to palpation of the amniotic vesicle or fetal membranes in early gestation can result in pregnancy loss if overly rough. Rupture of the amniotic vesicle or trauma to the large vessels leading to the fetal heart can result in death of the conceptus. Remember that the fetal heart sac is outside of the body until the 6th week in the bovine. </w:t>
            </w:r>
          </w:p>
          <w:p w:rsidR="00A42BFC" w:rsidRPr="0063094D" w:rsidRDefault="00A42BFC" w:rsidP="00E26319">
            <w:pPr>
              <w:spacing w:after="0"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7"/>
                <w:szCs w:val="27"/>
                <w:lang w:val="tr-TR" w:eastAsia="tr-TR"/>
              </w:rPr>
              <w:t>Toxins:</w:t>
            </w:r>
            <w:r w:rsidRPr="0063094D">
              <w:rPr>
                <w:rFonts w:ascii="Times New Roman" w:eastAsia="Times New Roman" w:hAnsi="Times New Roman" w:cs="Times New Roman"/>
                <w:sz w:val="24"/>
                <w:szCs w:val="24"/>
                <w:lang w:val="tr-TR" w:eastAsia="tr-TR"/>
              </w:rPr>
              <w:t xml:space="preserve"> </w:t>
            </w:r>
          </w:p>
          <w:p w:rsidR="00A42BFC" w:rsidRPr="0063094D" w:rsidRDefault="00A42BFC" w:rsidP="00A42BFC">
            <w:pPr>
              <w:numPr>
                <w:ilvl w:val="0"/>
                <w:numId w:val="4"/>
              </w:numPr>
              <w:spacing w:before="100" w:beforeAutospacing="1" w:after="100" w:afterAutospacing="1" w:line="240" w:lineRule="auto"/>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t>Nitrate</w:t>
            </w:r>
            <w:r w:rsidRPr="0063094D">
              <w:rPr>
                <w:rFonts w:ascii="Times New Roman" w:eastAsia="Times New Roman" w:hAnsi="Times New Roman" w:cs="Times New Roman"/>
                <w:sz w:val="24"/>
                <w:szCs w:val="24"/>
                <w:lang w:val="tr-TR" w:eastAsia="tr-TR"/>
              </w:rPr>
              <w:t xml:space="preserve"> : Reports</w:t>
            </w:r>
            <w:proofErr w:type="gramEnd"/>
            <w:r w:rsidRPr="0063094D">
              <w:rPr>
                <w:rFonts w:ascii="Times New Roman" w:eastAsia="Times New Roman" w:hAnsi="Times New Roman" w:cs="Times New Roman"/>
                <w:sz w:val="24"/>
                <w:szCs w:val="24"/>
                <w:lang w:val="tr-TR" w:eastAsia="tr-TR"/>
              </w:rPr>
              <w:t xml:space="preserve"> of abortion due to nitrates exist in the literature from the late 1950's. In general, a causative effect is questionable, with proof lacking. Feeding a high level of NO3 failed to cause abortion in one study, however, theoretically nitrates could affect the fetus by reducing oxygen availability. It has been suggested that nitrates in conjunction with certain plants may play a role in some abortions. </w:t>
            </w:r>
          </w:p>
          <w:p w:rsidR="00A42BFC" w:rsidRPr="0063094D" w:rsidRDefault="00A42BFC" w:rsidP="00A42BFC">
            <w:pPr>
              <w:numPr>
                <w:ilvl w:val="0"/>
                <w:numId w:val="4"/>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Sodium iodide (i.v.):</w:t>
            </w:r>
            <w:r w:rsidRPr="0063094D">
              <w:rPr>
                <w:rFonts w:ascii="Times New Roman" w:eastAsia="Times New Roman" w:hAnsi="Times New Roman" w:cs="Times New Roman"/>
                <w:sz w:val="24"/>
                <w:szCs w:val="24"/>
                <w:lang w:val="tr-TR" w:eastAsia="tr-TR"/>
              </w:rPr>
              <w:t xml:space="preserve"> Its use during pregnancy has been avoided because of the threat of abortion. However, this has not been proven experimentally. </w:t>
            </w:r>
          </w:p>
          <w:p w:rsidR="00A42BFC" w:rsidRPr="0063094D" w:rsidRDefault="00A42BFC" w:rsidP="00A42BFC">
            <w:pPr>
              <w:numPr>
                <w:ilvl w:val="0"/>
                <w:numId w:val="4"/>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Corticosteroids</w:t>
            </w:r>
            <w:r w:rsidRPr="0063094D">
              <w:rPr>
                <w:rFonts w:ascii="Times New Roman" w:eastAsia="Times New Roman" w:hAnsi="Times New Roman" w:cs="Times New Roman"/>
                <w:sz w:val="24"/>
                <w:szCs w:val="24"/>
                <w:lang w:val="tr-TR" w:eastAsia="tr-TR"/>
              </w:rPr>
              <w:t xml:space="preserve"> can cause unwanted pregnancy loss, usually through inadvertent administration to pregnant cows. </w:t>
            </w:r>
          </w:p>
          <w:p w:rsidR="00A42BFC" w:rsidRPr="0063094D" w:rsidRDefault="00A42BFC" w:rsidP="00E26319">
            <w:pPr>
              <w:spacing w:after="0"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br/>
            </w:r>
            <w:r w:rsidRPr="0063094D">
              <w:rPr>
                <w:rFonts w:ascii="Times New Roman" w:eastAsia="Times New Roman" w:hAnsi="Times New Roman" w:cs="Times New Roman"/>
                <w:b/>
                <w:bCs/>
                <w:sz w:val="27"/>
                <w:szCs w:val="27"/>
                <w:lang w:val="tr-TR" w:eastAsia="tr-TR"/>
              </w:rPr>
              <w:t>Toxic plants:</w:t>
            </w:r>
            <w:r w:rsidRPr="0063094D">
              <w:rPr>
                <w:rFonts w:ascii="Times New Roman" w:eastAsia="Times New Roman" w:hAnsi="Times New Roman" w:cs="Times New Roman"/>
                <w:sz w:val="24"/>
                <w:szCs w:val="24"/>
                <w:lang w:val="tr-TR" w:eastAsia="tr-TR"/>
              </w:rPr>
              <w:t xml:space="preserve"> </w:t>
            </w:r>
          </w:p>
          <w:p w:rsidR="00A42BFC" w:rsidRPr="0063094D" w:rsidRDefault="00A42BFC" w:rsidP="00A42BFC">
            <w:pPr>
              <w:numPr>
                <w:ilvl w:val="0"/>
                <w:numId w:val="5"/>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Pine needle abortion:</w:t>
            </w:r>
            <w:r w:rsidRPr="0063094D">
              <w:rPr>
                <w:rFonts w:ascii="Times New Roman" w:eastAsia="Times New Roman" w:hAnsi="Times New Roman" w:cs="Times New Roman"/>
                <w:sz w:val="24"/>
                <w:szCs w:val="24"/>
                <w:lang w:val="tr-TR" w:eastAsia="tr-TR"/>
              </w:rPr>
              <w:t xml:space="preserve"> Pine needles from the Ponderosa Pine ( </w:t>
            </w:r>
            <w:r w:rsidRPr="0063094D">
              <w:rPr>
                <w:rFonts w:ascii="Times New Roman" w:eastAsia="Times New Roman" w:hAnsi="Times New Roman" w:cs="Times New Roman"/>
                <w:sz w:val="24"/>
                <w:szCs w:val="24"/>
                <w:u w:val="single"/>
                <w:lang w:val="tr-TR" w:eastAsia="tr-TR"/>
              </w:rPr>
              <w:t>Pinus ponderosa</w:t>
            </w:r>
            <w:r w:rsidRPr="0063094D">
              <w:rPr>
                <w:rFonts w:ascii="Times New Roman" w:eastAsia="Times New Roman" w:hAnsi="Times New Roman" w:cs="Times New Roman"/>
                <w:sz w:val="24"/>
                <w:szCs w:val="24"/>
                <w:lang w:val="tr-TR" w:eastAsia="tr-TR"/>
              </w:rPr>
              <w:t xml:space="preserve">) contains an anti-estrogenic compound. Ingestion of the needles results in abortion during the last trimester. Cows develop an addiction in favor of the pine needles over good feed. A high protein diet increases the risk of abortion. Abortion is characterized by a hemorrhagic condition of the placenta and fetus. Incomplete dilation of the cervix, retained placenta and metritis are common. Prevention requires physically isolating the cows from the pine needles to decrease losses. Pine needles are dangerous whether fresh, dry, fallen, on the tree, etc. The pine needles do not cause abortion in sheep but may increase the rate of dead lambs at parturition. </w:t>
            </w:r>
          </w:p>
          <w:p w:rsidR="00A42BFC" w:rsidRPr="0063094D" w:rsidRDefault="00A42BFC" w:rsidP="00A42BFC">
            <w:pPr>
              <w:numPr>
                <w:ilvl w:val="0"/>
                <w:numId w:val="5"/>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u w:val="single"/>
                <w:lang w:val="tr-TR" w:eastAsia="tr-TR"/>
              </w:rPr>
              <w:t>Oxytropis</w:t>
            </w:r>
            <w:r w:rsidRPr="0063094D">
              <w:rPr>
                <w:rFonts w:ascii="Times New Roman" w:eastAsia="Times New Roman" w:hAnsi="Times New Roman" w:cs="Times New Roman"/>
                <w:b/>
                <w:bCs/>
                <w:sz w:val="24"/>
                <w:szCs w:val="24"/>
                <w:lang w:val="tr-TR" w:eastAsia="tr-TR"/>
              </w:rPr>
              <w:t xml:space="preserve"> </w:t>
            </w:r>
            <w:r w:rsidRPr="0063094D">
              <w:rPr>
                <w:rFonts w:ascii="Times New Roman" w:eastAsia="Times New Roman" w:hAnsi="Times New Roman" w:cs="Times New Roman"/>
                <w:sz w:val="24"/>
                <w:szCs w:val="24"/>
                <w:lang w:val="tr-TR" w:eastAsia="tr-TR"/>
              </w:rPr>
              <w:t xml:space="preserve">and </w:t>
            </w:r>
            <w:r w:rsidRPr="0063094D">
              <w:rPr>
                <w:rFonts w:ascii="Times New Roman" w:eastAsia="Times New Roman" w:hAnsi="Times New Roman" w:cs="Times New Roman"/>
                <w:b/>
                <w:bCs/>
                <w:sz w:val="24"/>
                <w:szCs w:val="24"/>
                <w:u w:val="single"/>
                <w:lang w:val="tr-TR" w:eastAsia="tr-TR"/>
              </w:rPr>
              <w:t>Astragalis</w:t>
            </w:r>
            <w:r w:rsidRPr="0063094D">
              <w:rPr>
                <w:rFonts w:ascii="Times New Roman" w:eastAsia="Times New Roman" w:hAnsi="Times New Roman" w:cs="Times New Roman"/>
                <w:b/>
                <w:bCs/>
                <w:sz w:val="24"/>
                <w:szCs w:val="24"/>
                <w:lang w:val="tr-TR" w:eastAsia="tr-TR"/>
              </w:rPr>
              <w:t xml:space="preserve"> sp</w:t>
            </w:r>
            <w:r w:rsidRPr="0063094D">
              <w:rPr>
                <w:rFonts w:ascii="Times New Roman" w:eastAsia="Times New Roman" w:hAnsi="Times New Roman" w:cs="Times New Roman"/>
                <w:sz w:val="24"/>
                <w:szCs w:val="24"/>
                <w:lang w:val="tr-TR" w:eastAsia="tr-TR"/>
              </w:rPr>
              <w:t xml:space="preserve">. cause abortion. The toxic principle is an indolizidine alkaloid, causing abortion if cows ingest large amounts or fetal abnormalities with lesser amounts. </w:t>
            </w:r>
          </w:p>
          <w:p w:rsidR="00A42BFC" w:rsidRPr="0063094D" w:rsidRDefault="00A42BFC" w:rsidP="00A42BFC">
            <w:pPr>
              <w:numPr>
                <w:ilvl w:val="0"/>
                <w:numId w:val="5"/>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u w:val="single"/>
                <w:lang w:val="tr-TR" w:eastAsia="tr-TR"/>
              </w:rPr>
              <w:t>Verratrum californicum</w:t>
            </w:r>
            <w:r w:rsidRPr="0063094D">
              <w:rPr>
                <w:rFonts w:ascii="Times New Roman" w:eastAsia="Times New Roman" w:hAnsi="Times New Roman" w:cs="Times New Roman"/>
                <w:sz w:val="24"/>
                <w:szCs w:val="24"/>
                <w:lang w:val="tr-TR" w:eastAsia="tr-TR"/>
              </w:rPr>
              <w:t xml:space="preserve"> - It is associated with the cyclops condition in sheep. </w:t>
            </w:r>
          </w:p>
          <w:p w:rsidR="00A42BFC" w:rsidRPr="0063094D" w:rsidRDefault="00A42BFC" w:rsidP="00A42BFC">
            <w:pPr>
              <w:numPr>
                <w:ilvl w:val="0"/>
                <w:numId w:val="5"/>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Moldy sweet clover causes abortion, the causative agent is dicoumarol. </w:t>
            </w:r>
          </w:p>
          <w:p w:rsidR="00A42BFC" w:rsidRPr="0063094D" w:rsidRDefault="00A42BFC" w:rsidP="00A42BFC">
            <w:pPr>
              <w:numPr>
                <w:ilvl w:val="0"/>
                <w:numId w:val="5"/>
              </w:numPr>
              <w:spacing w:before="100" w:beforeAutospacing="1" w:after="100" w:afterAutospacing="1" w:line="240" w:lineRule="auto"/>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Other plants for example, perennial broomweed and Locoweed are known to cause abortion. </w:t>
            </w:r>
          </w:p>
          <w:p w:rsidR="00A42BFC" w:rsidRPr="0063094D" w:rsidRDefault="00A42BFC" w:rsidP="00E26319">
            <w:pPr>
              <w:spacing w:after="0" w:line="240" w:lineRule="auto"/>
              <w:jc w:val="center"/>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color w:val="FF0000"/>
                <w:sz w:val="36"/>
                <w:szCs w:val="36"/>
                <w:lang w:val="tr-TR" w:eastAsia="tr-TR"/>
              </w:rPr>
              <w:lastRenderedPageBreak/>
              <w:t>Infectious abortion</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Infectious Bovine Rhinotracheitis</w:t>
            </w:r>
            <w:r w:rsidRPr="0063094D">
              <w:rPr>
                <w:rFonts w:ascii="Times New Roman" w:eastAsia="Times New Roman" w:hAnsi="Times New Roman" w:cs="Times New Roman"/>
                <w:sz w:val="24"/>
                <w:szCs w:val="24"/>
                <w:lang w:val="tr-TR" w:eastAsia="tr-TR"/>
              </w:rPr>
              <w:t xml:space="preserve"> ( IBR ) The causative agent is bovine herpesvirus 1. The virus can remain viable for years when frozen. It causes a variety of clinical syndromes, such as necrotic rhinitis or "red nose" (covered in other courses), conjunctivitis, CNS infection, neonatal infection and coital vesicular exanthema. Coital vesicular exanthema is commonly called infectious pustular vulvovaginitis (IPV) in the cow and infectious pustular balanoposthitis (IPB) in the bull. The disease may be mild and unnoticed or may be very painful as evidenced by tail swishing, raised tail, frequent urination and an edematous hyperemic vulva. The mucosa will be covered with small pustules which coalesce to form white necrotic plaques that leave ulcers (on vulva or on penis/prepuce). Mucopurulent exudate may be seen. Lesions heal in 10-14 d. Genital forms of IBR are </w:t>
            </w:r>
            <w:proofErr w:type="gramStart"/>
            <w:r w:rsidRPr="0063094D">
              <w:rPr>
                <w:rFonts w:ascii="Times New Roman" w:eastAsia="Times New Roman" w:hAnsi="Times New Roman" w:cs="Times New Roman"/>
                <w:sz w:val="24"/>
                <w:szCs w:val="24"/>
                <w:lang w:val="tr-TR" w:eastAsia="tr-TR"/>
              </w:rPr>
              <w:t>spread</w:t>
            </w:r>
            <w:proofErr w:type="gramEnd"/>
            <w:r w:rsidRPr="0063094D">
              <w:rPr>
                <w:rFonts w:ascii="Times New Roman" w:eastAsia="Times New Roman" w:hAnsi="Times New Roman" w:cs="Times New Roman"/>
                <w:sz w:val="24"/>
                <w:szCs w:val="24"/>
                <w:lang w:val="tr-TR" w:eastAsia="tr-TR"/>
              </w:rPr>
              <w:t xml:space="preserve"> in secretions of reproductive organs. Latent infections are common. The virus may persist for years (trigeminal ganglia) in the animal. It can be reactivated by a corticosteroid injection resulting in active shedding. It ahs been suggested that stress can stimulate endogenous corticosteroid release and similarly result in active shedding. Abortion can occur after inapparent infection or after respiratory disease, conjunctivitis, IPV. Abortion usually occurs during the last trimester. The time from infection to abortion is variable. Occasionally the fetus is carried to term and dies shortly after delivery. Usually, however, the fetus is autolyzed (unlike in the mare). Diagnostic lesions are focal necrosis and intranuclear inclusions in the liver and adrenals. There are no characteristic gross lesions. Paired maternal sera are of little value because of the ubiquitous nature of the virus, widespread vaccination and most importantly because of the time lapse between maternal infection and abortion. Prevention is best accomplished with a good vaccination program. Caution must be exercised with Modified Live Vaccines because they can result in abortion and temporary necrotic oophoritis (especially of the CL). In general, killed vaccines are safe to use in pregnant cows. It is best to follow the manufacturer's directions. Heifers should be vaccinated after 5 months of age. Vaccinate heifers at least 1 month before breeding. Double sheathing the AI pipette has been suggested to reduce the risk of transferring virus from the vagina/vulva into the uterus. Mycoplasmas/Ureaplasmas: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M. bovis</w:t>
            </w:r>
            <w:r w:rsidRPr="0063094D">
              <w:rPr>
                <w:rFonts w:ascii="Times New Roman" w:eastAsia="Times New Roman" w:hAnsi="Times New Roman" w:cs="Times New Roman"/>
                <w:sz w:val="24"/>
                <w:szCs w:val="24"/>
                <w:lang w:val="tr-TR" w:eastAsia="tr-TR"/>
              </w:rPr>
              <w:t xml:space="preserve">; generally associated with infertility (see previous discussion).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M. bovigenitalium</w:t>
            </w:r>
            <w:r w:rsidRPr="0063094D">
              <w:rPr>
                <w:rFonts w:ascii="Times New Roman" w:eastAsia="Times New Roman" w:hAnsi="Times New Roman" w:cs="Times New Roman"/>
                <w:sz w:val="24"/>
                <w:szCs w:val="24"/>
                <w:lang w:val="tr-TR" w:eastAsia="tr-TR"/>
              </w:rPr>
              <w:t xml:space="preserve"> occasionally causes abortion.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Ureaplasma</w:t>
            </w:r>
            <w:r w:rsidRPr="0063094D">
              <w:rPr>
                <w:rFonts w:ascii="Times New Roman" w:eastAsia="Times New Roman" w:hAnsi="Times New Roman" w:cs="Times New Roman"/>
                <w:sz w:val="24"/>
                <w:szCs w:val="24"/>
                <w:lang w:val="tr-TR" w:eastAsia="tr-TR"/>
              </w:rPr>
              <w:t xml:space="preserve"> sp. also ocasionally causes abortion, usually in the last trimester. Placentitis and fetal pneumonitis are common.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Salmonella</w:t>
            </w:r>
            <w:r w:rsidRPr="0063094D">
              <w:rPr>
                <w:rFonts w:ascii="Times New Roman" w:eastAsia="Times New Roman" w:hAnsi="Times New Roman" w:cs="Times New Roman"/>
                <w:sz w:val="24"/>
                <w:szCs w:val="24"/>
                <w:lang w:val="tr-TR" w:eastAsia="tr-TR"/>
              </w:rPr>
              <w:t xml:space="preserve"> (usually </w:t>
            </w:r>
            <w:r w:rsidRPr="0063094D">
              <w:rPr>
                <w:rFonts w:ascii="Times New Roman" w:eastAsia="Times New Roman" w:hAnsi="Times New Roman" w:cs="Times New Roman"/>
                <w:sz w:val="24"/>
                <w:szCs w:val="24"/>
                <w:u w:val="single"/>
                <w:lang w:val="tr-TR" w:eastAsia="tr-TR"/>
              </w:rPr>
              <w:t>S</w:t>
            </w:r>
            <w:r w:rsidRPr="0063094D">
              <w:rPr>
                <w:rFonts w:ascii="Times New Roman" w:eastAsia="Times New Roman" w:hAnsi="Times New Roman" w:cs="Times New Roman"/>
                <w:sz w:val="24"/>
                <w:szCs w:val="24"/>
                <w:lang w:val="tr-TR" w:eastAsia="tr-TR"/>
              </w:rPr>
              <w:t xml:space="preserve">. </w:t>
            </w:r>
            <w:r w:rsidRPr="0063094D">
              <w:rPr>
                <w:rFonts w:ascii="Times New Roman" w:eastAsia="Times New Roman" w:hAnsi="Times New Roman" w:cs="Times New Roman"/>
                <w:sz w:val="24"/>
                <w:szCs w:val="24"/>
                <w:u w:val="single"/>
                <w:lang w:val="tr-TR" w:eastAsia="tr-TR"/>
              </w:rPr>
              <w:t>dublin, ocasionally other serovars</w:t>
            </w:r>
            <w:r w:rsidRPr="0063094D">
              <w:rPr>
                <w:rFonts w:ascii="Times New Roman" w:eastAsia="Times New Roman" w:hAnsi="Times New Roman" w:cs="Times New Roman"/>
                <w:sz w:val="24"/>
                <w:szCs w:val="24"/>
                <w:lang w:val="tr-TR" w:eastAsia="tr-TR"/>
              </w:rPr>
              <w:t xml:space="preserve">) may cause abortion.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Haemophilus somnus</w:t>
            </w:r>
            <w:r w:rsidRPr="0063094D">
              <w:rPr>
                <w:rFonts w:ascii="Times New Roman" w:eastAsia="Times New Roman" w:hAnsi="Times New Roman" w:cs="Times New Roman"/>
                <w:sz w:val="24"/>
                <w:szCs w:val="24"/>
                <w:lang w:val="tr-TR" w:eastAsia="tr-TR"/>
              </w:rPr>
              <w:t xml:space="preserve">: occasionally causes abortion with retained placenta at 7-9 months of gestation. Listeriosis (Circling Disease, Silage Sickness) is caused by </w:t>
            </w:r>
            <w:r w:rsidRPr="0063094D">
              <w:rPr>
                <w:rFonts w:ascii="Times New Roman" w:eastAsia="Times New Roman" w:hAnsi="Times New Roman" w:cs="Times New Roman"/>
                <w:sz w:val="24"/>
                <w:szCs w:val="24"/>
                <w:u w:val="single"/>
                <w:lang w:val="tr-TR" w:eastAsia="tr-TR"/>
              </w:rPr>
              <w:t>L</w:t>
            </w:r>
            <w:r w:rsidRPr="0063094D">
              <w:rPr>
                <w:rFonts w:ascii="Times New Roman" w:eastAsia="Times New Roman" w:hAnsi="Times New Roman" w:cs="Times New Roman"/>
                <w:sz w:val="24"/>
                <w:szCs w:val="24"/>
                <w:lang w:val="tr-TR" w:eastAsia="tr-TR"/>
              </w:rPr>
              <w:t xml:space="preserve">. </w:t>
            </w:r>
            <w:r w:rsidRPr="0063094D">
              <w:rPr>
                <w:rFonts w:ascii="Times New Roman" w:eastAsia="Times New Roman" w:hAnsi="Times New Roman" w:cs="Times New Roman"/>
                <w:sz w:val="24"/>
                <w:szCs w:val="24"/>
                <w:u w:val="single"/>
                <w:lang w:val="tr-TR" w:eastAsia="tr-TR"/>
              </w:rPr>
              <w:t>monocytogenes</w:t>
            </w:r>
            <w:r w:rsidRPr="0063094D">
              <w:rPr>
                <w:rFonts w:ascii="Times New Roman" w:eastAsia="Times New Roman" w:hAnsi="Times New Roman" w:cs="Times New Roman"/>
                <w:sz w:val="24"/>
                <w:szCs w:val="24"/>
                <w:lang w:val="tr-TR" w:eastAsia="tr-TR"/>
              </w:rPr>
              <w:t>. The normal habitat of this bacteria is soil and the intestinal tract. Infection is usually by the fecal - oral route. Poor quality or poorly cured silage (pH</w:t>
            </w:r>
            <w:r w:rsidRPr="0063094D">
              <w:rPr>
                <w:rFonts w:ascii="Times New Roman" w:eastAsia="Times New Roman" w:hAnsi="Times New Roman" w:cs="Times New Roman"/>
                <w:sz w:val="24"/>
                <w:szCs w:val="24"/>
                <w:u w:val="single"/>
                <w:lang w:val="tr-TR" w:eastAsia="tr-TR"/>
              </w:rPr>
              <w:t>&gt;</w:t>
            </w:r>
            <w:r w:rsidRPr="0063094D">
              <w:rPr>
                <w:rFonts w:ascii="Times New Roman" w:eastAsia="Times New Roman" w:hAnsi="Times New Roman" w:cs="Times New Roman"/>
                <w:sz w:val="24"/>
                <w:szCs w:val="24"/>
                <w:lang w:val="tr-TR" w:eastAsia="tr-TR"/>
              </w:rPr>
              <w:t xml:space="preserve">5.6) provides a favorable substrate for the organism. The majority of infections are asymptomatic. The organism has a predilection to localize in the intestinal tract, placenta and medulla oblongata. Uterine contents quickly become infected. Sporadic abortion is observed at any stage of gestation but usually in the last trimester. When abortion occurs near term, the calf may be stillborn, born alive and die shortly after birth or survive. There are typically no premonitory signs of abortion. In cases of abortion, no clinical signs are observed in the dam. Usually the dam recovers spontaneously. Fetuses are slightly to markedly autolyzed. The fetus has excess clear to blood tinged fluid in its serous cavities. Small necrotic foci are found in the liver, </w:t>
            </w:r>
            <w:r w:rsidRPr="0063094D">
              <w:rPr>
                <w:rFonts w:ascii="Times New Roman" w:eastAsia="Times New Roman" w:hAnsi="Times New Roman" w:cs="Times New Roman"/>
                <w:sz w:val="24"/>
                <w:szCs w:val="24"/>
                <w:lang w:val="tr-TR" w:eastAsia="tr-TR"/>
              </w:rPr>
              <w:lastRenderedPageBreak/>
              <w:t xml:space="preserve">lungs and spleen. A Gram stain of abomasal contents may reveal the organisms. Diagnosis is made by isolation and identification of the organism, fluorescent antibody techniques or direct stained smears. Control is accomplished by improving hygiene and avoiding feeding spoiled silage.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t>Mycotic</w:t>
            </w:r>
            <w:r w:rsidRPr="0063094D">
              <w:rPr>
                <w:rFonts w:ascii="Times New Roman" w:eastAsia="Times New Roman" w:hAnsi="Times New Roman" w:cs="Times New Roman"/>
                <w:sz w:val="24"/>
                <w:szCs w:val="24"/>
                <w:lang w:val="tr-TR" w:eastAsia="tr-TR"/>
              </w:rPr>
              <w:t xml:space="preserve"> : Fungi</w:t>
            </w:r>
            <w:proofErr w:type="gramEnd"/>
            <w:r w:rsidRPr="0063094D">
              <w:rPr>
                <w:rFonts w:ascii="Times New Roman" w:eastAsia="Times New Roman" w:hAnsi="Times New Roman" w:cs="Times New Roman"/>
                <w:sz w:val="24"/>
                <w:szCs w:val="24"/>
                <w:lang w:val="tr-TR" w:eastAsia="tr-TR"/>
              </w:rPr>
              <w:t xml:space="preserve"> are estimated to be the cause of 2 to 30% of all infectious abortions. Two-thirds of mycotic abortions are due to </w:t>
            </w:r>
            <w:r w:rsidRPr="0063094D">
              <w:rPr>
                <w:rFonts w:ascii="Times New Roman" w:eastAsia="Times New Roman" w:hAnsi="Times New Roman" w:cs="Times New Roman"/>
                <w:sz w:val="24"/>
                <w:szCs w:val="24"/>
                <w:u w:val="single"/>
                <w:lang w:val="tr-TR" w:eastAsia="tr-TR"/>
              </w:rPr>
              <w:t>Aspergillus</w:t>
            </w:r>
            <w:r w:rsidRPr="0063094D">
              <w:rPr>
                <w:rFonts w:ascii="Times New Roman" w:eastAsia="Times New Roman" w:hAnsi="Times New Roman" w:cs="Times New Roman"/>
                <w:sz w:val="24"/>
                <w:szCs w:val="24"/>
                <w:lang w:val="tr-TR" w:eastAsia="tr-TR"/>
              </w:rPr>
              <w:t xml:space="preserve"> </w:t>
            </w:r>
            <w:r w:rsidRPr="0063094D">
              <w:rPr>
                <w:rFonts w:ascii="Times New Roman" w:eastAsia="Times New Roman" w:hAnsi="Times New Roman" w:cs="Times New Roman"/>
                <w:sz w:val="24"/>
                <w:szCs w:val="24"/>
                <w:u w:val="single"/>
                <w:lang w:val="tr-TR" w:eastAsia="tr-TR"/>
              </w:rPr>
              <w:t>fumigatus.</w:t>
            </w:r>
            <w:r w:rsidRPr="0063094D">
              <w:rPr>
                <w:rFonts w:ascii="Times New Roman" w:eastAsia="Times New Roman" w:hAnsi="Times New Roman" w:cs="Times New Roman"/>
                <w:sz w:val="24"/>
                <w:szCs w:val="24"/>
                <w:lang w:val="tr-TR" w:eastAsia="tr-TR"/>
              </w:rPr>
              <w:t xml:space="preserve"> Other species of fungus implicated in bovine abortion include </w:t>
            </w:r>
            <w:r w:rsidRPr="0063094D">
              <w:rPr>
                <w:rFonts w:ascii="Times New Roman" w:eastAsia="Times New Roman" w:hAnsi="Times New Roman" w:cs="Times New Roman"/>
                <w:sz w:val="24"/>
                <w:szCs w:val="24"/>
                <w:u w:val="single"/>
                <w:lang w:val="tr-TR" w:eastAsia="tr-TR"/>
              </w:rPr>
              <w:t>Mucor</w:t>
            </w:r>
            <w:r w:rsidRPr="0063094D">
              <w:rPr>
                <w:rFonts w:ascii="Times New Roman" w:eastAsia="Times New Roman" w:hAnsi="Times New Roman" w:cs="Times New Roman"/>
                <w:sz w:val="24"/>
                <w:szCs w:val="24"/>
                <w:lang w:val="tr-TR" w:eastAsia="tr-TR"/>
              </w:rPr>
              <w:t xml:space="preserve">, </w:t>
            </w:r>
            <w:r w:rsidRPr="0063094D">
              <w:rPr>
                <w:rFonts w:ascii="Times New Roman" w:eastAsia="Times New Roman" w:hAnsi="Times New Roman" w:cs="Times New Roman"/>
                <w:sz w:val="24"/>
                <w:szCs w:val="24"/>
                <w:u w:val="single"/>
                <w:lang w:val="tr-TR" w:eastAsia="tr-TR"/>
              </w:rPr>
              <w:t>Rhizopus</w:t>
            </w:r>
            <w:r w:rsidRPr="0063094D">
              <w:rPr>
                <w:rFonts w:ascii="Times New Roman" w:eastAsia="Times New Roman" w:hAnsi="Times New Roman" w:cs="Times New Roman"/>
                <w:sz w:val="24"/>
                <w:szCs w:val="24"/>
                <w:lang w:val="tr-TR" w:eastAsia="tr-TR"/>
              </w:rPr>
              <w:t xml:space="preserve">, </w:t>
            </w:r>
            <w:r w:rsidRPr="0063094D">
              <w:rPr>
                <w:rFonts w:ascii="Times New Roman" w:eastAsia="Times New Roman" w:hAnsi="Times New Roman" w:cs="Times New Roman"/>
                <w:sz w:val="24"/>
                <w:szCs w:val="24"/>
                <w:u w:val="single"/>
                <w:lang w:val="tr-TR" w:eastAsia="tr-TR"/>
              </w:rPr>
              <w:t>Absidia</w:t>
            </w:r>
            <w:r w:rsidRPr="0063094D">
              <w:rPr>
                <w:rFonts w:ascii="Times New Roman" w:eastAsia="Times New Roman" w:hAnsi="Times New Roman" w:cs="Times New Roman"/>
                <w:sz w:val="24"/>
                <w:szCs w:val="24"/>
                <w:lang w:val="tr-TR" w:eastAsia="tr-TR"/>
              </w:rPr>
              <w:t xml:space="preserve"> and </w:t>
            </w:r>
            <w:r w:rsidRPr="0063094D">
              <w:rPr>
                <w:rFonts w:ascii="Times New Roman" w:eastAsia="Times New Roman" w:hAnsi="Times New Roman" w:cs="Times New Roman"/>
                <w:sz w:val="24"/>
                <w:szCs w:val="24"/>
                <w:u w:val="single"/>
                <w:lang w:val="tr-TR" w:eastAsia="tr-TR"/>
              </w:rPr>
              <w:t>Mortierella</w:t>
            </w:r>
            <w:r w:rsidRPr="0063094D">
              <w:rPr>
                <w:rFonts w:ascii="Times New Roman" w:eastAsia="Times New Roman" w:hAnsi="Times New Roman" w:cs="Times New Roman"/>
                <w:sz w:val="24"/>
                <w:szCs w:val="24"/>
                <w:lang w:val="tr-TR" w:eastAsia="tr-TR"/>
              </w:rPr>
              <w:t xml:space="preserve">. The source of infection is usually external via the respiratory or GI route. Alternatively, it may be from genital / vaginal flora or contaminated semen. Abortions may occur anytime after the 3rd month of gestation but are most common in late pregnancy. Mycotic abortions tend to peak during the winter. Pathogenesis is usually the result of a generalized infection with blood borne dissemination and subsequent localization in the placenta resulting in placentitis, necrosis, and hemorrhage with separation of the chorion from the caruncle by exudate. There are usually on clinical signs in the dam and the fetus may be grossly normal as well. Some fetuses (2-25%) may have ringworm - like skin lesions in which fungal elements can be demonstrated (especially in the head and neck region). Fetal lesions include generalized lymphadenitis, dehydration and emaciation. Necrotizing hemorrhagic placentitis with retained placenta is common. Microscopic lesions include vasculitis, bronchopneumonia, and necrotizing epidermitis. Diagnosis is made by demonstration of fungi in association with significant lesions. Tissues to submit include placenta, especially cotyledons; kin lesions, lymph nodes, lung and stomach (with contents).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t xml:space="preserve">Chlamydia </w:t>
            </w:r>
            <w:r w:rsidRPr="0063094D">
              <w:rPr>
                <w:rFonts w:ascii="Times New Roman" w:eastAsia="Times New Roman" w:hAnsi="Times New Roman" w:cs="Times New Roman"/>
                <w:sz w:val="24"/>
                <w:szCs w:val="24"/>
                <w:lang w:val="tr-TR" w:eastAsia="tr-TR"/>
              </w:rPr>
              <w:t>: Chlamydia</w:t>
            </w:r>
            <w:proofErr w:type="gramEnd"/>
            <w:r w:rsidRPr="0063094D">
              <w:rPr>
                <w:rFonts w:ascii="Times New Roman" w:eastAsia="Times New Roman" w:hAnsi="Times New Roman" w:cs="Times New Roman"/>
                <w:sz w:val="24"/>
                <w:szCs w:val="24"/>
                <w:lang w:val="tr-TR" w:eastAsia="tr-TR"/>
              </w:rPr>
              <w:t xml:space="preserve"> are obligate intracellular bacteria. They are susceptible to tetracylines. Abortions occur without clinical signs as early as 5 months of gestation but usually occur in the last trimester. Retained placentas are common. Abortions are usually sporadic. The route of infection is hypothesized to be via ingestion of tissues but may involve birds as carriers. Rebreeding problems are common after abortion. Placentitis is a consistent lesion, while fetal lesions vary considerably. Diagnosis requires laboratory confirmation. Intracytoplasmic inclusions are characteristic. Paired sera are helpful in suspected cases. No vaccine is available, therefore prevention centers on hygiene while prevention of further cases is usually based on tetracyclines in the feed.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t>Parvovirus</w:t>
            </w:r>
            <w:r w:rsidRPr="0063094D">
              <w:rPr>
                <w:rFonts w:ascii="Times New Roman" w:eastAsia="Times New Roman" w:hAnsi="Times New Roman" w:cs="Times New Roman"/>
                <w:sz w:val="24"/>
                <w:szCs w:val="24"/>
                <w:lang w:val="tr-TR" w:eastAsia="tr-TR"/>
              </w:rPr>
              <w:t xml:space="preserve"> : Typically</w:t>
            </w:r>
            <w:proofErr w:type="gramEnd"/>
            <w:r w:rsidRPr="0063094D">
              <w:rPr>
                <w:rFonts w:ascii="Times New Roman" w:eastAsia="Times New Roman" w:hAnsi="Times New Roman" w:cs="Times New Roman"/>
                <w:sz w:val="24"/>
                <w:szCs w:val="24"/>
                <w:lang w:val="tr-TR" w:eastAsia="tr-TR"/>
              </w:rPr>
              <w:t xml:space="preserve">, no clinical signs are observed in the dam. Abortions are most common in the 1st half of gestation. The fetus and placentas are edematous and the cotyledons necrotic. Diagnosis is by hemagglutination inhibition test.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Epizootic Bovine Abortion</w:t>
            </w:r>
            <w:r w:rsidRPr="0063094D">
              <w:rPr>
                <w:rFonts w:ascii="Times New Roman" w:eastAsia="Times New Roman" w:hAnsi="Times New Roman" w:cs="Times New Roman"/>
                <w:sz w:val="24"/>
                <w:szCs w:val="24"/>
                <w:lang w:val="tr-TR" w:eastAsia="tr-TR"/>
              </w:rPr>
              <w:t xml:space="preserve"> commonly known as Foothill Abortion is a vector transmitted disease. The etiologic agent is unknown. The vector is the argasid tick, </w:t>
            </w:r>
            <w:r w:rsidRPr="0063094D">
              <w:rPr>
                <w:rFonts w:ascii="Times New Roman" w:eastAsia="Times New Roman" w:hAnsi="Times New Roman" w:cs="Times New Roman"/>
                <w:i/>
                <w:iCs/>
                <w:sz w:val="24"/>
                <w:szCs w:val="24"/>
                <w:lang w:val="tr-TR" w:eastAsia="tr-TR"/>
              </w:rPr>
              <w:t>Ornithodoros coriaceus</w:t>
            </w:r>
            <w:r w:rsidRPr="0063094D">
              <w:rPr>
                <w:rFonts w:ascii="Times New Roman" w:eastAsia="Times New Roman" w:hAnsi="Times New Roman" w:cs="Times New Roman"/>
                <w:sz w:val="24"/>
                <w:szCs w:val="24"/>
                <w:lang w:val="tr-TR" w:eastAsia="tr-TR"/>
              </w:rPr>
              <w:t xml:space="preserve">. Last trimester abortions are seen. The disease occurs annually in certain areas of California. Abortions are characterized by a sudden onset with high fetal mortality. The disease is confined to 1st calf heifers (females in their first pregnancy). There are no clinical signs in the dam. The fetus is delivered in a fresh state. Hemorrhages are observed on the ventral surface of the tongue. Straw colored peritoneal and pleural effusions are common. The subcutaneous tissues are often edematous. The liver is swollen and nodular, the spleen enlarged, and the lymph nodes enlarged and edematous. Prevention is accomplished by exposing yearlings and open 2 year-olds to summertime brush areas where the tick lives, and breeding in the fall.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BVD</w:t>
            </w:r>
            <w:r w:rsidRPr="0063094D">
              <w:rPr>
                <w:rFonts w:ascii="Times New Roman" w:eastAsia="Times New Roman" w:hAnsi="Times New Roman" w:cs="Times New Roman"/>
                <w:sz w:val="24"/>
                <w:szCs w:val="24"/>
                <w:lang w:val="tr-TR" w:eastAsia="tr-TR"/>
              </w:rPr>
              <w:t xml:space="preserve">: The etiologic agent is a Pestivirus in the family Togaviridae. It is related to hog cholera in swine, border disease in sheep and equine arteritis virus (EAV). It is found worldwide. The virus can infect many species. The virus is shed in feces and nasopharyngeal secretions. It is transmitted by aerosol droplets and by the oral route </w:t>
            </w:r>
            <w:r w:rsidRPr="0063094D">
              <w:rPr>
                <w:rFonts w:ascii="Times New Roman" w:eastAsia="Times New Roman" w:hAnsi="Times New Roman" w:cs="Times New Roman"/>
                <w:sz w:val="24"/>
                <w:szCs w:val="24"/>
                <w:lang w:val="tr-TR" w:eastAsia="tr-TR"/>
              </w:rPr>
              <w:lastRenderedPageBreak/>
              <w:t xml:space="preserve">from fecal contamination (which is the most probable route). Vector and mechanical transmission are also possible and vertical transmission is common. The majority of infections are unapparent, subclinical and lack clinical signs. When present, a variety of clinical signs may be observed and may be acute, chronic (cattle are considered "poor doers") or mild clinical. Clinical signs include immunosuppression (see Food Animal notes). Reproductive effects are variable. Associated with significant reproductive losses (fertilization failure, early embryonic death and abortion). Congenital malformations, especially of the CNS, may be seen as well. Determining factor of the outcome is the age of the fetus at the time of infection. Abortion is more likely if infection occurs in the early months of gestation. Fetal expulsion can occur close to the time of maternal infection or many months later. Congenital abnormalities may be observed. Affected fetuses may be aborted or carried to term. Most common congenital defects include cerebellar hypoplasia, ocular dysgenesis (microphthalmia, congenital cataracts), brachygnathia and musculoskeletal defects. Fetal mummification may be observed. Diagnosis is by virus isolation, identification of viral antigens by immunofluorescence or enzyme immunoassay. Demonstration of rising antibody titers are less useful in abortion cases. There is a relatively high incidence of BVD infection in fetuses so isolation of virus or demonstration of BVD antibodies in the serum from the fetus may not necessarily be diagnostic. BVD should not be considered the cause of abortion unless BVD lesions are present or cases of BVD have occurred in the herd. Prevention is accomplished by vaccination. Caution should be used with modified live vaccines as they can cause abortion. Killed vaccines are available. Annual booster vaccination is required with killed vaccines. Calves should be vaccinated after 6-8 months of age when maternal antibodies have passed. Persistent carriers may occur after fetal infection in utero before the immune system has matured. The virus is not recognized as foreign and is shed by that individual after birth. Because of the problem posed by persistent carriers, one form of control advocated by some is to vaccinate and then check titers. Any cattle not developing a titer should be culled, because they failed to recognize the vaccine as foreign and develop antibodies. These individuals are most likely persistent carriers. </w:t>
            </w:r>
          </w:p>
          <w:p w:rsidR="00A42BFC" w:rsidRPr="0063094D" w:rsidRDefault="00A42BFC" w:rsidP="00A42BF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b/>
                <w:bCs/>
                <w:sz w:val="24"/>
                <w:szCs w:val="24"/>
                <w:lang w:val="tr-TR" w:eastAsia="tr-TR"/>
              </w:rPr>
              <w:t>Leptospirosis:</w:t>
            </w:r>
            <w:r w:rsidRPr="0063094D">
              <w:rPr>
                <w:rFonts w:ascii="Times New Roman" w:eastAsia="Times New Roman" w:hAnsi="Times New Roman" w:cs="Times New Roman"/>
                <w:sz w:val="24"/>
                <w:szCs w:val="24"/>
                <w:lang w:val="tr-TR" w:eastAsia="tr-TR"/>
              </w:rPr>
              <w:t xml:space="preserve"> The etiologic agent is a spirochete, </w:t>
            </w:r>
            <w:r w:rsidRPr="0063094D">
              <w:rPr>
                <w:rFonts w:ascii="Times New Roman" w:eastAsia="Times New Roman" w:hAnsi="Times New Roman" w:cs="Times New Roman"/>
                <w:i/>
                <w:iCs/>
                <w:sz w:val="24"/>
                <w:szCs w:val="24"/>
                <w:lang w:val="tr-TR" w:eastAsia="tr-TR"/>
              </w:rPr>
              <w:t>Leptospira interrogans</w:t>
            </w:r>
            <w:r w:rsidRPr="0063094D">
              <w:rPr>
                <w:rFonts w:ascii="Times New Roman" w:eastAsia="Times New Roman" w:hAnsi="Times New Roman" w:cs="Times New Roman"/>
                <w:sz w:val="24"/>
                <w:szCs w:val="24"/>
                <w:lang w:val="tr-TR" w:eastAsia="tr-TR"/>
              </w:rPr>
              <w:t xml:space="preserve">, which has over 180 serovars in 19 serogroups. Each serovar is adapted to a particular reservoir host but can cause disease in any mammalian species (Table 28). The reservoir host has a high susceptibility to infection and endemic transmission. Pathogenicity in the reservoir host is relatively low, with a tendency to cause chronic rather than acute disease. However, insidious economic loss occurs through reproductive losses. Persistence in the kidneys and/or the genital tract may occur. In the reservoir host, the antibody response, as determined by the micro-agglutination titer (MAT) is low. In contrast, in an incidental host there is relatively low susceptibility with sporadic transmission. However, pathogenicity is high, characterized by acute, severe disease. There is a short kidney phase and a marked Ab response. Transmission can be direct, such as through urine splashing, placental and uterine discharges after an abortion, through the milk, transplacentally or venereally. Transmission can also be indirect, by environmental contamination of feed by urine of carrier animals. Survival of the leptospire is favored by moisture, moderately warm temperature and neutral to mild alkaline pH. The organisms may survive weeks to months under good conditions, yet only minutes if conditions are dry or &lt;10oC or &gt;34oC. Pathogenesis: Leptospires penetrate mucous membranes and water-softened skin. After a 4 to 10d incubation period, they disseminate to many organs in a leptospiremic phase lasting up to 7d. During this period, acute clinical disease may be seen. Antibody production, which is </w:t>
            </w:r>
            <w:r w:rsidRPr="0063094D">
              <w:rPr>
                <w:rFonts w:ascii="Times New Roman" w:eastAsia="Times New Roman" w:hAnsi="Times New Roman" w:cs="Times New Roman"/>
                <w:sz w:val="24"/>
                <w:szCs w:val="24"/>
                <w:lang w:val="tr-TR" w:eastAsia="tr-TR"/>
              </w:rPr>
              <w:lastRenderedPageBreak/>
              <w:t xml:space="preserve">detectable about 6d after the leptospiremia begins, stops the bacteremia and allows the leptospires to persist only in tissues of poor antibody penetration, resulting in chronic infection. Leptospires can persist in the kidneys and be shed in the urine for several weeks in an incidental host, or 6 months or more in a maintenance host. Leptospires can also persist in the genital tract of a maintenance host. For example, hardjo in cattle - oviduct (3wks), uterus (3-5 mos.), testes, seminal vesicles, prostate. In cattle, the major serovars are hardjo and pomona (type kennewicki). Acute disease is most commonly manifested as mastitis in dairy cows. Chronic infection is manifested as abortion, stillbirth, and the birth of premature and weak infected calves. Retained fetal membranes are common after hardjo abortion. Abortion may be the only manifestation of infection or may be related to an episode of illness 6 (pomona) or 12 (hardjo) weeks earlier. Hardjo infection is associated with infertility (early embryonic death (EED)) and abortion (4 months to term), while pomona infection is associated with abortion during the last trimester. Signs in the aborted fetus are negligible. Focal tubular necrosis and interstitial nephritis may be seen. Autolysis of the fetus is common. Diagnosis: Darkfield microscopy and silver staining of tissues are insensitive methods. Immunofluorescence of urine or homogenates of fetal lung and kidney or of the placenta is a good technique. When obtaining specimens for submission, it is important to remember that leptospires die rapidly in tissues unless kept at 4oC. The presence of leptospires in urine from cows that have recently aborted does not distinguish these cows from renal carriers. Serologic diagnosis is by </w:t>
            </w:r>
            <w:r w:rsidRPr="0063094D">
              <w:rPr>
                <w:rFonts w:ascii="Times New Roman" w:eastAsia="Times New Roman" w:hAnsi="Times New Roman" w:cs="Times New Roman"/>
                <w:sz w:val="24"/>
                <w:szCs w:val="24"/>
                <w:u w:val="single"/>
                <w:lang w:val="tr-TR" w:eastAsia="tr-TR"/>
              </w:rPr>
              <w:t>M</w:t>
            </w:r>
            <w:r w:rsidRPr="0063094D">
              <w:rPr>
                <w:rFonts w:ascii="Times New Roman" w:eastAsia="Times New Roman" w:hAnsi="Times New Roman" w:cs="Times New Roman"/>
                <w:sz w:val="24"/>
                <w:szCs w:val="24"/>
                <w:lang w:val="tr-TR" w:eastAsia="tr-TR"/>
              </w:rPr>
              <w:t xml:space="preserve">icroscopic </w:t>
            </w:r>
            <w:r w:rsidRPr="0063094D">
              <w:rPr>
                <w:rFonts w:ascii="Times New Roman" w:eastAsia="Times New Roman" w:hAnsi="Times New Roman" w:cs="Times New Roman"/>
                <w:sz w:val="24"/>
                <w:szCs w:val="24"/>
                <w:u w:val="single"/>
                <w:lang w:val="tr-TR" w:eastAsia="tr-TR"/>
              </w:rPr>
              <w:t>A</w:t>
            </w:r>
            <w:r w:rsidRPr="0063094D">
              <w:rPr>
                <w:rFonts w:ascii="Times New Roman" w:eastAsia="Times New Roman" w:hAnsi="Times New Roman" w:cs="Times New Roman"/>
                <w:sz w:val="24"/>
                <w:szCs w:val="24"/>
                <w:lang w:val="tr-TR" w:eastAsia="tr-TR"/>
              </w:rPr>
              <w:t xml:space="preserve">gglutination </w:t>
            </w:r>
            <w:r w:rsidRPr="0063094D">
              <w:rPr>
                <w:rFonts w:ascii="Times New Roman" w:eastAsia="Times New Roman" w:hAnsi="Times New Roman" w:cs="Times New Roman"/>
                <w:sz w:val="24"/>
                <w:szCs w:val="24"/>
                <w:u w:val="single"/>
                <w:lang w:val="tr-TR" w:eastAsia="tr-TR"/>
              </w:rPr>
              <w:t>T</w:t>
            </w:r>
            <w:r w:rsidRPr="0063094D">
              <w:rPr>
                <w:rFonts w:ascii="Times New Roman" w:eastAsia="Times New Roman" w:hAnsi="Times New Roman" w:cs="Times New Roman"/>
                <w:sz w:val="24"/>
                <w:szCs w:val="24"/>
                <w:lang w:val="tr-TR" w:eastAsia="tr-TR"/>
              </w:rPr>
              <w:t xml:space="preserve">iter (MAT). This technique is useful in the diagnosis of the incidental host, but is less useful for diagnosis of the maintenance host. Herd serologic response is more helpful. Testing of fetal fluids in abortions is useful. A titer </w:t>
            </w:r>
            <w:r w:rsidRPr="0063094D">
              <w:rPr>
                <w:rFonts w:ascii="Times New Roman" w:eastAsia="Times New Roman" w:hAnsi="Times New Roman" w:cs="Times New Roman"/>
                <w:sz w:val="24"/>
                <w:szCs w:val="24"/>
                <w:u w:val="single"/>
                <w:lang w:val="tr-TR" w:eastAsia="tr-TR"/>
              </w:rPr>
              <w:t>&gt;</w:t>
            </w:r>
            <w:r w:rsidRPr="0063094D">
              <w:rPr>
                <w:rFonts w:ascii="Times New Roman" w:eastAsia="Times New Roman" w:hAnsi="Times New Roman" w:cs="Times New Roman"/>
                <w:sz w:val="24"/>
                <w:szCs w:val="24"/>
                <w:lang w:val="tr-TR" w:eastAsia="tr-TR"/>
              </w:rPr>
              <w:t>100 is significant (</w:t>
            </w:r>
            <w:r w:rsidRPr="0063094D">
              <w:rPr>
                <w:rFonts w:ascii="Times New Roman" w:eastAsia="Times New Roman" w:hAnsi="Times New Roman" w:cs="Times New Roman"/>
                <w:sz w:val="24"/>
                <w:szCs w:val="24"/>
                <w:u w:val="single"/>
                <w:lang w:val="tr-TR" w:eastAsia="tr-TR"/>
              </w:rPr>
              <w:t>&gt;</w:t>
            </w:r>
            <w:r w:rsidRPr="0063094D">
              <w:rPr>
                <w:rFonts w:ascii="Times New Roman" w:eastAsia="Times New Roman" w:hAnsi="Times New Roman" w:cs="Times New Roman"/>
                <w:sz w:val="24"/>
                <w:szCs w:val="24"/>
                <w:lang w:val="tr-TR" w:eastAsia="tr-TR"/>
              </w:rPr>
              <w:t xml:space="preserve">10 in fetal fluids). Paired sera are of no use in chronic infection, but are useful in acute infection. To test the herd, sample 10 animals from each management or age group. Titers </w:t>
            </w:r>
            <w:r w:rsidRPr="0063094D">
              <w:rPr>
                <w:rFonts w:ascii="Times New Roman" w:eastAsia="Times New Roman" w:hAnsi="Times New Roman" w:cs="Times New Roman"/>
                <w:sz w:val="24"/>
                <w:szCs w:val="24"/>
                <w:u w:val="single"/>
                <w:lang w:val="tr-TR" w:eastAsia="tr-TR"/>
              </w:rPr>
              <w:t>&gt;</w:t>
            </w:r>
            <w:r w:rsidRPr="0063094D">
              <w:rPr>
                <w:rFonts w:ascii="Times New Roman" w:eastAsia="Times New Roman" w:hAnsi="Times New Roman" w:cs="Times New Roman"/>
                <w:sz w:val="24"/>
                <w:szCs w:val="24"/>
                <w:lang w:val="tr-TR" w:eastAsia="tr-TR"/>
              </w:rPr>
              <w:t xml:space="preserve">300 for hardjo indicate active infection. For treatment of acute infection administer tetracycline. Control is achieved through hygiene and vaccination. </w:t>
            </w:r>
          </w:p>
          <w:p w:rsidR="00A42BFC" w:rsidRPr="0063094D" w:rsidRDefault="00A42BFC" w:rsidP="00E26319">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noProof/>
                <w:sz w:val="24"/>
                <w:szCs w:val="24"/>
                <w:lang w:val="tr-TR" w:eastAsia="tr-TR"/>
              </w:rPr>
              <w:drawing>
                <wp:inline distT="0" distB="0" distL="0" distR="0" wp14:anchorId="74F5E846" wp14:editId="18DCAAE3">
                  <wp:extent cx="3724275" cy="2409825"/>
                  <wp:effectExtent l="19050" t="0" r="9525" b="0"/>
                  <wp:docPr id="342" name="Resim 342" descr="http://www.vetmed.lsu.edu/eiltslotus/theriogenology-5361/cows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vetmed.lsu.edu/eiltslotus/theriogenology-5361/cows007.jpg"/>
                          <pic:cNvPicPr>
                            <a:picLocks noChangeAspect="1" noChangeArrowheads="1"/>
                          </pic:cNvPicPr>
                        </pic:nvPicPr>
                        <pic:blipFill>
                          <a:blip r:embed="rId5" cstate="print"/>
                          <a:srcRect/>
                          <a:stretch>
                            <a:fillRect/>
                          </a:stretch>
                        </pic:blipFill>
                        <pic:spPr bwMode="auto">
                          <a:xfrm>
                            <a:off x="0" y="0"/>
                            <a:ext cx="3724275" cy="2409825"/>
                          </a:xfrm>
                          <a:prstGeom prst="rect">
                            <a:avLst/>
                          </a:prstGeom>
                          <a:noFill/>
                          <a:ln w="9525">
                            <a:noFill/>
                            <a:miter lim="800000"/>
                            <a:headEnd/>
                            <a:tailEnd/>
                          </a:ln>
                        </pic:spPr>
                      </pic:pic>
                    </a:graphicData>
                  </a:graphic>
                </wp:inline>
              </w:drawing>
            </w:r>
          </w:p>
          <w:p w:rsidR="00A42BFC" w:rsidRPr="0063094D" w:rsidRDefault="00A42BFC" w:rsidP="00A42BF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t xml:space="preserve">Limit transmission by carriers. Reduce contact with wildlife, control rodents, especially contamination of feed. Fence swampy ground. Vaccination is recommended. Immunity is short lived, therefore vaccinate twice a year in open herds. Vaccines vary in efficacy and vaccine failures may occur. The vaccine is inexpensive and safe to use iin pregnant cattle. </w:t>
            </w:r>
          </w:p>
          <w:p w:rsidR="00A42BFC" w:rsidRPr="0063094D" w:rsidRDefault="00A42BFC" w:rsidP="00A42BF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lastRenderedPageBreak/>
              <w:t>Neosporosis</w:t>
            </w:r>
            <w:r w:rsidRPr="0063094D">
              <w:rPr>
                <w:rFonts w:ascii="Times New Roman" w:eastAsia="Times New Roman" w:hAnsi="Times New Roman" w:cs="Times New Roman"/>
                <w:sz w:val="24"/>
                <w:szCs w:val="24"/>
                <w:lang w:val="tr-TR" w:eastAsia="tr-TR"/>
              </w:rPr>
              <w:t xml:space="preserve"> : This</w:t>
            </w:r>
            <w:proofErr w:type="gramEnd"/>
            <w:r w:rsidRPr="0063094D">
              <w:rPr>
                <w:rFonts w:ascii="Times New Roman" w:eastAsia="Times New Roman" w:hAnsi="Times New Roman" w:cs="Times New Roman"/>
                <w:sz w:val="24"/>
                <w:szCs w:val="24"/>
                <w:lang w:val="tr-TR" w:eastAsia="tr-TR"/>
              </w:rPr>
              <w:t xml:space="preserve"> was first identified as a cause of abortion in 1989. The etiologic agent is a protozoa of the genus </w:t>
            </w:r>
            <w:r w:rsidRPr="0063094D">
              <w:rPr>
                <w:rFonts w:ascii="Times New Roman" w:eastAsia="Times New Roman" w:hAnsi="Times New Roman" w:cs="Times New Roman"/>
                <w:i/>
                <w:iCs/>
                <w:sz w:val="24"/>
                <w:szCs w:val="24"/>
                <w:lang w:val="tr-TR" w:eastAsia="tr-TR"/>
              </w:rPr>
              <w:t>Neospora</w:t>
            </w:r>
            <w:r w:rsidRPr="0063094D">
              <w:rPr>
                <w:rFonts w:ascii="Times New Roman" w:eastAsia="Times New Roman" w:hAnsi="Times New Roman" w:cs="Times New Roman"/>
                <w:sz w:val="24"/>
                <w:szCs w:val="24"/>
                <w:lang w:val="tr-TR" w:eastAsia="tr-TR"/>
              </w:rPr>
              <w:t xml:space="preserve">. The species is unclear. The life cycle is unknown but is probably similar to </w:t>
            </w:r>
            <w:r w:rsidRPr="0063094D">
              <w:rPr>
                <w:rFonts w:ascii="Times New Roman" w:eastAsia="Times New Roman" w:hAnsi="Times New Roman" w:cs="Times New Roman"/>
                <w:i/>
                <w:iCs/>
                <w:sz w:val="24"/>
                <w:szCs w:val="24"/>
                <w:lang w:val="tr-TR" w:eastAsia="tr-TR"/>
              </w:rPr>
              <w:t>Toxoplasma gondii</w:t>
            </w:r>
            <w:r w:rsidRPr="0063094D">
              <w:rPr>
                <w:rFonts w:ascii="Times New Roman" w:eastAsia="Times New Roman" w:hAnsi="Times New Roman" w:cs="Times New Roman"/>
                <w:sz w:val="24"/>
                <w:szCs w:val="24"/>
                <w:lang w:val="tr-TR" w:eastAsia="tr-TR"/>
              </w:rPr>
              <w:t xml:space="preserve"> (i.e. oral route of infection with transplacental infection of the fetus; carnivore sheds oocysts in feces; oocysts are ingested by cattle, sheep and goats; carnivore eats cattle, etc). Abortion occurs at 3 to 8 (usually 5 to 6) months of gestation. Gross lesions are non-specific and the fetus is usually autolyzed. There is usually no metritis or retained fetal membranes after abortion. Occasionally the calf is born alive with hindlimb weakness or paralysis, but this carries a poor prognosis. However, congenital infection is not necessarily detrimental to the calf's health. Congenital transmission consitutes a major mode of transmission. There is no known treatment for the disease. Prevention is accomplished by protecting the feed and water from fecal contamination and fecal contact. On necropsy, an\borted fetuses have multifocal, necrotic, non-suppurative encephalitis along with mononuclear myositis and myocarditis. An immunohistochemical stain is used to identify the organism in tissue sections. Ttissues not fixed in neutral buffered formalin may result in false negatives. An Indirect Fluorescent Antibody test (for N. caninum) is also used. This disease may be a leading cause of bovine abortion. The significance of iImmunity after abortion is unknown. Some cows abort repeatedly but it is unknown if it is due to a chronic latent infection or recovery and reinfection. Some cows give birth to affected calves in subsequent pregnancies. </w:t>
            </w:r>
          </w:p>
          <w:p w:rsidR="00A42BFC" w:rsidRPr="0063094D" w:rsidRDefault="00A42BFC" w:rsidP="00A42BF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tr-TR" w:eastAsia="tr-TR"/>
              </w:rPr>
            </w:pPr>
            <w:proofErr w:type="gramStart"/>
            <w:r w:rsidRPr="0063094D">
              <w:rPr>
                <w:rFonts w:ascii="Times New Roman" w:eastAsia="Times New Roman" w:hAnsi="Times New Roman" w:cs="Times New Roman"/>
                <w:b/>
                <w:bCs/>
                <w:sz w:val="24"/>
                <w:szCs w:val="24"/>
                <w:lang w:val="tr-TR" w:eastAsia="tr-TR"/>
              </w:rPr>
              <w:t xml:space="preserve">Brucellosis </w:t>
            </w:r>
            <w:r w:rsidRPr="0063094D">
              <w:rPr>
                <w:rFonts w:ascii="Times New Roman" w:eastAsia="Times New Roman" w:hAnsi="Times New Roman" w:cs="Times New Roman"/>
                <w:sz w:val="24"/>
                <w:szCs w:val="24"/>
                <w:lang w:val="tr-TR" w:eastAsia="tr-TR"/>
              </w:rPr>
              <w:t>: The</w:t>
            </w:r>
            <w:proofErr w:type="gramEnd"/>
            <w:r w:rsidRPr="0063094D">
              <w:rPr>
                <w:rFonts w:ascii="Times New Roman" w:eastAsia="Times New Roman" w:hAnsi="Times New Roman" w:cs="Times New Roman"/>
                <w:sz w:val="24"/>
                <w:szCs w:val="24"/>
                <w:lang w:val="tr-TR" w:eastAsia="tr-TR"/>
              </w:rPr>
              <w:t xml:space="preserve"> species affecting food animals are: </w:t>
            </w:r>
            <w:r w:rsidRPr="0063094D">
              <w:rPr>
                <w:rFonts w:ascii="Times New Roman" w:eastAsia="Times New Roman" w:hAnsi="Times New Roman" w:cs="Times New Roman"/>
                <w:i/>
                <w:iCs/>
                <w:sz w:val="24"/>
                <w:szCs w:val="24"/>
                <w:lang w:val="tr-TR" w:eastAsia="tr-TR"/>
              </w:rPr>
              <w:t xml:space="preserve">Brucella abortus </w:t>
            </w:r>
            <w:r w:rsidRPr="0063094D">
              <w:rPr>
                <w:rFonts w:ascii="WP MathA" w:eastAsia="Times New Roman" w:hAnsi="WP MathA" w:cs="Times New Roman"/>
                <w:sz w:val="24"/>
                <w:szCs w:val="24"/>
                <w:lang w:val="tr-TR" w:eastAsia="tr-TR"/>
              </w:rPr>
              <w:t>Y</w:t>
            </w:r>
            <w:r w:rsidRPr="0063094D">
              <w:rPr>
                <w:rFonts w:ascii="Times New Roman" w:eastAsia="Times New Roman" w:hAnsi="Times New Roman" w:cs="Times New Roman"/>
                <w:sz w:val="24"/>
                <w:szCs w:val="24"/>
                <w:lang w:val="tr-TR" w:eastAsia="tr-TR"/>
              </w:rPr>
              <w:t xml:space="preserve"> cattle, elk, bison; </w:t>
            </w:r>
            <w:r w:rsidRPr="0063094D">
              <w:rPr>
                <w:rFonts w:ascii="Times New Roman" w:eastAsia="Times New Roman" w:hAnsi="Times New Roman" w:cs="Times New Roman"/>
                <w:i/>
                <w:iCs/>
                <w:sz w:val="24"/>
                <w:szCs w:val="24"/>
                <w:lang w:val="tr-TR" w:eastAsia="tr-TR"/>
              </w:rPr>
              <w:t>B. melitensis</w:t>
            </w:r>
            <w:r w:rsidRPr="0063094D">
              <w:rPr>
                <w:rFonts w:ascii="Times New Roman" w:eastAsia="Times New Roman" w:hAnsi="Times New Roman" w:cs="Times New Roman"/>
                <w:sz w:val="24"/>
                <w:szCs w:val="24"/>
                <w:lang w:val="tr-TR" w:eastAsia="tr-TR"/>
              </w:rPr>
              <w:t xml:space="preserve"> </w:t>
            </w:r>
            <w:r w:rsidRPr="0063094D">
              <w:rPr>
                <w:rFonts w:ascii="WP MathA" w:eastAsia="Times New Roman" w:hAnsi="WP MathA" w:cs="Times New Roman"/>
                <w:sz w:val="24"/>
                <w:szCs w:val="24"/>
                <w:lang w:val="tr-TR" w:eastAsia="tr-TR"/>
              </w:rPr>
              <w:t>Y</w:t>
            </w:r>
            <w:r w:rsidRPr="0063094D">
              <w:rPr>
                <w:rFonts w:ascii="Times New Roman" w:eastAsia="Times New Roman" w:hAnsi="Times New Roman" w:cs="Times New Roman"/>
                <w:sz w:val="24"/>
                <w:szCs w:val="24"/>
                <w:lang w:val="tr-TR" w:eastAsia="tr-TR"/>
              </w:rPr>
              <w:t xml:space="preserve"> goats and sheep; </w:t>
            </w:r>
            <w:r w:rsidRPr="0063094D">
              <w:rPr>
                <w:rFonts w:ascii="Times New Roman" w:eastAsia="Times New Roman" w:hAnsi="Times New Roman" w:cs="Times New Roman"/>
                <w:i/>
                <w:iCs/>
                <w:sz w:val="24"/>
                <w:szCs w:val="24"/>
                <w:lang w:val="tr-TR" w:eastAsia="tr-TR"/>
              </w:rPr>
              <w:t>B. suis</w:t>
            </w:r>
            <w:r w:rsidRPr="0063094D">
              <w:rPr>
                <w:rFonts w:ascii="Times New Roman" w:eastAsia="Times New Roman" w:hAnsi="Times New Roman" w:cs="Times New Roman"/>
                <w:sz w:val="24"/>
                <w:szCs w:val="24"/>
                <w:lang w:val="tr-TR" w:eastAsia="tr-TR"/>
              </w:rPr>
              <w:t xml:space="preserve"> </w:t>
            </w:r>
            <w:r w:rsidRPr="0063094D">
              <w:rPr>
                <w:rFonts w:ascii="WP MathA" w:eastAsia="Times New Roman" w:hAnsi="WP MathA" w:cs="Times New Roman"/>
                <w:sz w:val="24"/>
                <w:szCs w:val="24"/>
                <w:lang w:val="tr-TR" w:eastAsia="tr-TR"/>
              </w:rPr>
              <w:t>Y</w:t>
            </w:r>
            <w:r w:rsidRPr="0063094D">
              <w:rPr>
                <w:rFonts w:ascii="Times New Roman" w:eastAsia="Times New Roman" w:hAnsi="Times New Roman" w:cs="Times New Roman"/>
                <w:sz w:val="24"/>
                <w:szCs w:val="24"/>
                <w:lang w:val="tr-TR" w:eastAsia="tr-TR"/>
              </w:rPr>
              <w:t xml:space="preserve"> swine and reindeer. Transmission is by the oral route (</w:t>
            </w:r>
            <w:r w:rsidRPr="0063094D">
              <w:rPr>
                <w:rFonts w:ascii="Times New Roman" w:eastAsia="Times New Roman" w:hAnsi="Times New Roman" w:cs="Times New Roman"/>
                <w:i/>
                <w:iCs/>
                <w:sz w:val="24"/>
                <w:szCs w:val="24"/>
                <w:lang w:val="tr-TR" w:eastAsia="tr-TR"/>
              </w:rPr>
              <w:t>B. Abortus and B. melitensis</w:t>
            </w:r>
            <w:r w:rsidRPr="0063094D">
              <w:rPr>
                <w:rFonts w:ascii="Times New Roman" w:eastAsia="Times New Roman" w:hAnsi="Times New Roman" w:cs="Times New Roman"/>
                <w:sz w:val="24"/>
                <w:szCs w:val="24"/>
                <w:lang w:val="tr-TR" w:eastAsia="tr-TR"/>
              </w:rPr>
              <w:t xml:space="preserve">); oral and genital route </w:t>
            </w:r>
            <w:r w:rsidRPr="0063094D">
              <w:rPr>
                <w:rFonts w:ascii="Times New Roman" w:eastAsia="Times New Roman" w:hAnsi="Times New Roman" w:cs="Times New Roman"/>
                <w:i/>
                <w:iCs/>
                <w:sz w:val="24"/>
                <w:szCs w:val="24"/>
                <w:lang w:val="tr-TR" w:eastAsia="tr-TR"/>
              </w:rPr>
              <w:t>(B. suis</w:t>
            </w:r>
            <w:r w:rsidRPr="0063094D">
              <w:rPr>
                <w:rFonts w:ascii="Times New Roman" w:eastAsia="Times New Roman" w:hAnsi="Times New Roman" w:cs="Times New Roman"/>
                <w:sz w:val="24"/>
                <w:szCs w:val="24"/>
                <w:lang w:val="tr-TR" w:eastAsia="tr-TR"/>
              </w:rPr>
              <w:t xml:space="preserve"> in swine); and oral route (</w:t>
            </w:r>
            <w:r w:rsidRPr="0063094D">
              <w:rPr>
                <w:rFonts w:ascii="Times New Roman" w:eastAsia="Times New Roman" w:hAnsi="Times New Roman" w:cs="Times New Roman"/>
                <w:i/>
                <w:iCs/>
                <w:sz w:val="24"/>
                <w:szCs w:val="24"/>
                <w:lang w:val="tr-TR" w:eastAsia="tr-TR"/>
              </w:rPr>
              <w:t>B. suis</w:t>
            </w:r>
            <w:r w:rsidRPr="0063094D">
              <w:rPr>
                <w:rFonts w:ascii="Times New Roman" w:eastAsia="Times New Roman" w:hAnsi="Times New Roman" w:cs="Times New Roman"/>
                <w:sz w:val="24"/>
                <w:szCs w:val="24"/>
                <w:lang w:val="tr-TR" w:eastAsia="tr-TR"/>
              </w:rPr>
              <w:t xml:space="preserve"> in reindeer). Infection begins when the organism breaches the mucosal epithelium and makes its way to the local lymph node. This is followed by a bacteremia of variable duration. The incubation period can be as short as two weeks to as long as one or two years. The organism resides in the distal lymph nodes, spleen, bone marrow, joints, CNS, mammary gland, testicle, epididymis, seminal vesicles, prostate, and pregnant uterus. Clinical symptoms include abortion or birth of near-term weak offspring in cattle, acute to subacute mastitis in goats and sheep, chronic mastitis in cattle, orchitis and epididymitis in males. The social characteristics of cattle, herd females helping with the clean up following a birth, is an important epidemiological factor to remember when considering that primary exposure follows abortions, because the placenta and reproductive tract discharges are rich sources of the organism. </w:t>
            </w:r>
          </w:p>
          <w:p w:rsidR="00A42BFC" w:rsidRPr="0063094D" w:rsidRDefault="00A42BFC" w:rsidP="00E26319">
            <w:pPr>
              <w:spacing w:before="100" w:beforeAutospacing="1" w:after="100" w:afterAutospacing="1" w:line="240" w:lineRule="auto"/>
              <w:jc w:val="center"/>
              <w:rPr>
                <w:rFonts w:ascii="Times New Roman" w:eastAsia="Times New Roman" w:hAnsi="Times New Roman" w:cs="Times New Roman"/>
                <w:sz w:val="24"/>
                <w:szCs w:val="24"/>
                <w:lang w:val="tr-TR" w:eastAsia="tr-TR"/>
              </w:rPr>
            </w:pPr>
            <w:r>
              <w:rPr>
                <w:rFonts w:ascii="Times New Roman" w:eastAsia="Times New Roman" w:hAnsi="Times New Roman" w:cs="Times New Roman"/>
                <w:noProof/>
                <w:sz w:val="24"/>
                <w:szCs w:val="24"/>
                <w:lang w:val="tr-TR" w:eastAsia="tr-TR"/>
              </w:rPr>
              <w:drawing>
                <wp:inline distT="0" distB="0" distL="0" distR="0" wp14:anchorId="649477D7" wp14:editId="2EC667D8">
                  <wp:extent cx="3724275" cy="2428875"/>
                  <wp:effectExtent l="19050" t="0" r="9525" b="0"/>
                  <wp:docPr id="343" name="Resim 343" descr="http://www.vetmed.lsu.edu/eiltslotus/theriogenology-5361/cows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vetmed.lsu.edu/eiltslotus/theriogenology-5361/cows008.jpg"/>
                          <pic:cNvPicPr>
                            <a:picLocks noChangeAspect="1" noChangeArrowheads="1"/>
                          </pic:cNvPicPr>
                        </pic:nvPicPr>
                        <pic:blipFill>
                          <a:blip r:embed="rId6" cstate="print"/>
                          <a:srcRect/>
                          <a:stretch>
                            <a:fillRect/>
                          </a:stretch>
                        </pic:blipFill>
                        <pic:spPr bwMode="auto">
                          <a:xfrm>
                            <a:off x="0" y="0"/>
                            <a:ext cx="3724275" cy="2428875"/>
                          </a:xfrm>
                          <a:prstGeom prst="rect">
                            <a:avLst/>
                          </a:prstGeom>
                          <a:noFill/>
                          <a:ln w="9525">
                            <a:noFill/>
                            <a:miter lim="800000"/>
                            <a:headEnd/>
                            <a:tailEnd/>
                          </a:ln>
                        </pic:spPr>
                      </pic:pic>
                    </a:graphicData>
                  </a:graphic>
                </wp:inline>
              </w:drawing>
            </w:r>
          </w:p>
          <w:p w:rsidR="00A42BFC" w:rsidRPr="0063094D" w:rsidRDefault="00A42BFC" w:rsidP="00A42BF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tr-TR" w:eastAsia="tr-TR"/>
              </w:rPr>
            </w:pPr>
            <w:r w:rsidRPr="0063094D">
              <w:rPr>
                <w:rFonts w:ascii="Times New Roman" w:eastAsia="Times New Roman" w:hAnsi="Times New Roman" w:cs="Times New Roman"/>
                <w:sz w:val="24"/>
                <w:szCs w:val="24"/>
                <w:lang w:val="tr-TR" w:eastAsia="tr-TR"/>
              </w:rPr>
              <w:lastRenderedPageBreak/>
              <w:t xml:space="preserve">Susceptibility varies with 18-20% of the population being very resistant. There is an age and sex related susceptibility with males less susceptible than females and sexually immature females less susceptible than mature females. Pregnant females are the most susceptible. Most infected cows abort only once. Brucellosis is generally considered a first calf heifer disease in a chronically infected herd. Vertical transmission is rare and results in latently infected heifers. The organisms may be frequently shed in milk resulting human infection (undulant fever). Various diagnostic methods may be employed. The most common are serological tests, either on farm, at the market, or at slaughter. In a dairy herd, a milk ring test is performed every 3 months on a milk sample from the bulk tank. If results are positive, the milk is retested by heat inactivation. If results are still positive the area regulatory veterinarian is contacted. They can get a second milk sample and retest. If results are positive, then the entire herd is tested by serological means. As an option, they may decide to just test the entire herd without rechecking the milk. Individual animals are tested using a Buffered Acidified Plate Antigen (BAPA) or card test. Sometimes a rivanol test is used. The final test is a Complement Fixation Test. At market, a card test is performed, followed by a CITE if positive. If both testa are positive the animal is considered a reactor. If the card test is positive and the CITE negative, the owner can either take the animal home and retest it later (which is the preferred option) or brand the animal with an "S" (suspect). The disease may also be diagnosed on the basis of a diagnostic laboratory abortion screen, culture or pathology. Brucellosis has zoonotic potential causing Malta fever, undulant fever, or spring fever. It is shed in the milk (therefore raw, or unpasteurized, milk is prohibited in most states), but meat from infected animals is safe. Symptoms are highly variable. Because of its zoonotic potential, regulatory aspects have been instituted. Limited movement of animals from infected herds and from states with infected herds is allowed. Vaccination programs are regulated, stating which vaccines are allowed and the time frame during which they may be used. Brucellosis vaccination alone will not eliminate the disease. Only live vaccines are used. To be effective, vaccination must mimic a natural infection and the bacteria must remain alive in the host's tissues for at least 7 days. Immunity is due to cell mediated immunity. Remember that antibodies are not protective in ruminants and swine. Living vaccines that are or have been recently available include Rev 1 for </w:t>
            </w:r>
            <w:r w:rsidRPr="0063094D">
              <w:rPr>
                <w:rFonts w:ascii="Times New Roman" w:eastAsia="Times New Roman" w:hAnsi="Times New Roman" w:cs="Times New Roman"/>
                <w:i/>
                <w:iCs/>
                <w:sz w:val="24"/>
                <w:szCs w:val="24"/>
                <w:lang w:val="tr-TR" w:eastAsia="tr-TR"/>
              </w:rPr>
              <w:t>B. melitensis</w:t>
            </w:r>
            <w:r w:rsidRPr="0063094D">
              <w:rPr>
                <w:rFonts w:ascii="Times New Roman" w:eastAsia="Times New Roman" w:hAnsi="Times New Roman" w:cs="Times New Roman"/>
                <w:sz w:val="24"/>
                <w:szCs w:val="24"/>
                <w:lang w:val="tr-TR" w:eastAsia="tr-TR"/>
              </w:rPr>
              <w:t xml:space="preserve">, and Strain 2 for </w:t>
            </w:r>
            <w:r w:rsidRPr="0063094D">
              <w:rPr>
                <w:rFonts w:ascii="Times New Roman" w:eastAsia="Times New Roman" w:hAnsi="Times New Roman" w:cs="Times New Roman"/>
                <w:i/>
                <w:iCs/>
                <w:sz w:val="24"/>
                <w:szCs w:val="24"/>
                <w:lang w:val="tr-TR" w:eastAsia="tr-TR"/>
              </w:rPr>
              <w:t>B. suis</w:t>
            </w:r>
            <w:r w:rsidRPr="0063094D">
              <w:rPr>
                <w:rFonts w:ascii="Times New Roman" w:eastAsia="Times New Roman" w:hAnsi="Times New Roman" w:cs="Times New Roman"/>
                <w:sz w:val="24"/>
                <w:szCs w:val="24"/>
                <w:lang w:val="tr-TR" w:eastAsia="tr-TR"/>
              </w:rPr>
              <w:t xml:space="preserve">. Strain 19 was used in the past for </w:t>
            </w:r>
            <w:r w:rsidRPr="0063094D">
              <w:rPr>
                <w:rFonts w:ascii="Times New Roman" w:eastAsia="Times New Roman" w:hAnsi="Times New Roman" w:cs="Times New Roman"/>
                <w:i/>
                <w:iCs/>
                <w:sz w:val="24"/>
                <w:szCs w:val="24"/>
                <w:lang w:val="tr-TR" w:eastAsia="tr-TR"/>
              </w:rPr>
              <w:t>B. abortus</w:t>
            </w:r>
            <w:r w:rsidRPr="0063094D">
              <w:rPr>
                <w:rFonts w:ascii="Times New Roman" w:eastAsia="Times New Roman" w:hAnsi="Times New Roman" w:cs="Times New Roman"/>
                <w:sz w:val="24"/>
                <w:szCs w:val="24"/>
                <w:lang w:val="tr-TR" w:eastAsia="tr-TR"/>
              </w:rPr>
              <w:t xml:space="preserve"> but has been replaced with Strain RB51. One problem with the live vaccines (especially Strain 19) is that they may cause post vaccine titers which interfere with diagnostic tests. This problem is greatly reduced with Strain RB51. RB51 may be effective in all animals including wildlife. The live vaccines may infect animals resulting in abortions and arthritis. They cannot be used in males because they can cause reproductive tract infections and sterility. The vaccines are infectious to man. </w:t>
            </w:r>
          </w:p>
        </w:tc>
      </w:tr>
    </w:tbl>
    <w:p w:rsidR="00A42BFC" w:rsidRPr="0063094D" w:rsidRDefault="00A42BFC" w:rsidP="00A42BFC">
      <w:pPr>
        <w:spacing w:after="0" w:line="240" w:lineRule="auto"/>
        <w:rPr>
          <w:rFonts w:ascii="Times New Roman" w:eastAsia="Times New Roman" w:hAnsi="Times New Roman" w:cs="Times New Roman"/>
          <w:sz w:val="24"/>
          <w:szCs w:val="24"/>
          <w:lang w:val="tr-TR" w:eastAsia="tr-TR"/>
        </w:rPr>
      </w:pPr>
    </w:p>
    <w:p w:rsidR="00A42BFC" w:rsidRPr="0063094D" w:rsidRDefault="00A42BFC" w:rsidP="00A42BFC">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pict>
          <v:rect id="_x0000_i1025" style="width:0;height:1.5pt" o:hralign="center" o:hrstd="t" o:hr="t" fillcolor="#a0a0a0" stroked="f"/>
        </w:pict>
      </w:r>
    </w:p>
    <w:p w:rsidR="00A42BFC" w:rsidRDefault="00A42BFC" w:rsidP="00A42BFC"/>
    <w:p w:rsidR="00D239C4" w:rsidRDefault="00D239C4">
      <w:bookmarkStart w:id="0" w:name="_GoBack"/>
      <w:bookmarkEnd w:id="0"/>
    </w:p>
    <w:sectPr w:rsidR="00D23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echnical">
    <w:altName w:val="Times New Roman"/>
    <w:panose1 w:val="00000000000000000000"/>
    <w:charset w:val="00"/>
    <w:family w:val="roman"/>
    <w:notTrueType/>
    <w:pitch w:val="default"/>
  </w:font>
  <w:font w:name="WP MathA">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4902"/>
    <w:multiLevelType w:val="multilevel"/>
    <w:tmpl w:val="234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42E2D"/>
    <w:multiLevelType w:val="multilevel"/>
    <w:tmpl w:val="46F8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05F69"/>
    <w:multiLevelType w:val="multilevel"/>
    <w:tmpl w:val="0622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34B2C"/>
    <w:multiLevelType w:val="multilevel"/>
    <w:tmpl w:val="2672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E7848"/>
    <w:multiLevelType w:val="multilevel"/>
    <w:tmpl w:val="59E4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E6AF0"/>
    <w:multiLevelType w:val="multilevel"/>
    <w:tmpl w:val="87B2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D65C9"/>
    <w:multiLevelType w:val="multilevel"/>
    <w:tmpl w:val="57E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E7938"/>
    <w:multiLevelType w:val="multilevel"/>
    <w:tmpl w:val="73B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2"/>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A1"/>
    <w:rsid w:val="008A3DA1"/>
    <w:rsid w:val="00A42BFC"/>
    <w:rsid w:val="00D239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97172-486E-4804-B906-DA5CB403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BFC"/>
    <w:pPr>
      <w:spacing w:after="200" w:line="276" w:lineRule="auto"/>
    </w:pPr>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4001</Words>
  <Characters>22809</Characters>
  <Application>Microsoft Office Word</Application>
  <DocSecurity>0</DocSecurity>
  <Lines>190</Lines>
  <Paragraphs>53</Paragraphs>
  <ScaleCrop>false</ScaleCrop>
  <Company>Hewlett-Packard Company</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Halit</dc:creator>
  <cp:keywords/>
  <dc:description/>
  <cp:lastModifiedBy>Halit</cp:lastModifiedBy>
  <cp:revision>2</cp:revision>
  <dcterms:created xsi:type="dcterms:W3CDTF">2020-01-06T07:32:00Z</dcterms:created>
  <dcterms:modified xsi:type="dcterms:W3CDTF">2020-01-06T07:32:00Z</dcterms:modified>
</cp:coreProperties>
</file>