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84E83" w:rsidRPr="00584E83" w:rsidRDefault="00584E83" w:rsidP="00584E83">
      <w:pPr>
        <w:pBdr>
          <w:bottom w:val="single" w:sz="24" w:space="2" w:color="363636"/>
        </w:pBdr>
        <w:spacing w:before="75" w:after="225" w:line="336" w:lineRule="atLeast"/>
        <w:outlineLvl w:val="0"/>
        <w:rPr>
          <w:rFonts w:ascii="Arial Narrow" w:eastAsia="Times New Roman" w:hAnsi="Arial Narrow" w:cs="Times New Roman"/>
          <w:noProof w:val="0"/>
          <w:color w:val="333333"/>
          <w:kern w:val="36"/>
          <w:sz w:val="36"/>
          <w:szCs w:val="33"/>
          <w:lang w:eastAsia="tr-TR"/>
        </w:rPr>
      </w:pPr>
      <w:r w:rsidRPr="00584E83">
        <w:rPr>
          <w:rFonts w:ascii="Arial Narrow" w:eastAsia="Times New Roman" w:hAnsi="Arial Narrow" w:cs="Times New Roman"/>
          <w:noProof w:val="0"/>
          <w:color w:val="333333"/>
          <w:kern w:val="36"/>
          <w:sz w:val="36"/>
          <w:szCs w:val="33"/>
          <w:lang w:eastAsia="tr-TR"/>
        </w:rPr>
        <w:fldChar w:fldCharType="begin"/>
      </w:r>
      <w:r w:rsidRPr="00584E83">
        <w:rPr>
          <w:rFonts w:ascii="Arial Narrow" w:eastAsia="Times New Roman" w:hAnsi="Arial Narrow" w:cs="Times New Roman"/>
          <w:noProof w:val="0"/>
          <w:color w:val="333333"/>
          <w:kern w:val="36"/>
          <w:sz w:val="36"/>
          <w:szCs w:val="33"/>
          <w:lang w:eastAsia="tr-TR"/>
        </w:rPr>
        <w:instrText xml:space="preserve"> HYPERLINK "http://vetstudentresearch.blogspot.com/2016/01/how-to-spot-mastitis-in-dairy-cows-and.html" </w:instrText>
      </w:r>
      <w:r w:rsidRPr="00584E83">
        <w:rPr>
          <w:rFonts w:ascii="Arial Narrow" w:eastAsia="Times New Roman" w:hAnsi="Arial Narrow" w:cs="Times New Roman"/>
          <w:noProof w:val="0"/>
          <w:color w:val="333333"/>
          <w:kern w:val="36"/>
          <w:sz w:val="36"/>
          <w:szCs w:val="33"/>
          <w:lang w:eastAsia="tr-TR"/>
        </w:rPr>
        <w:fldChar w:fldCharType="separate"/>
      </w:r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How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to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spot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mastitis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in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dairy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cows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and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easy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ways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 xml:space="preserve"> of </w:t>
      </w:r>
      <w:proofErr w:type="spellStart"/>
      <w:r w:rsidRPr="00584E83">
        <w:rPr>
          <w:rFonts w:ascii="Arial Narrow" w:eastAsia="Times New Roman" w:hAnsi="Arial Narrow" w:cs="Times New Roman"/>
          <w:noProof w:val="0"/>
          <w:color w:val="363636"/>
          <w:kern w:val="36"/>
          <w:sz w:val="36"/>
          <w:szCs w:val="33"/>
          <w:u w:val="single"/>
          <w:lang w:eastAsia="tr-TR"/>
        </w:rPr>
        <w:t>prevention</w:t>
      </w:r>
      <w:proofErr w:type="spellEnd"/>
      <w:r w:rsidRPr="00584E83">
        <w:rPr>
          <w:rFonts w:ascii="Arial Narrow" w:eastAsia="Times New Roman" w:hAnsi="Arial Narrow" w:cs="Times New Roman"/>
          <w:noProof w:val="0"/>
          <w:color w:val="333333"/>
          <w:kern w:val="36"/>
          <w:sz w:val="36"/>
          <w:szCs w:val="33"/>
          <w:lang w:eastAsia="tr-TR"/>
        </w:rPr>
        <w:fldChar w:fldCharType="end"/>
      </w:r>
    </w:p>
    <w:p w:rsidR="00584E83" w:rsidRPr="00584E83" w:rsidRDefault="00584E83" w:rsidP="00584E83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How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spot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dairy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cows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easy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ways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>prevent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t xml:space="preserve"> it</w:t>
      </w:r>
    </w:p>
    <w:p w:rsidR="00584E83" w:rsidRPr="00584E83" w:rsidRDefault="00584E83" w:rsidP="00584E83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u w:val="single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Recognising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presence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udders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first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step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towards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efficient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treatment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issue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able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spot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before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prevents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clinical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key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cutting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costs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maintaining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health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term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describe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mammary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gland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each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can be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seen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separate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mammary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gland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–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having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does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not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mean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other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three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also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affected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Bacterial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invasion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canal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consequently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cistern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results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range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can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cause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;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some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most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commonly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seen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 </w:t>
      </w:r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S.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aureus</w:t>
      </w:r>
      <w:proofErr w:type="spellEnd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, E.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coli</w:t>
      </w:r>
      <w:proofErr w:type="spellEnd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, S.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spp</w:t>
      </w:r>
      <w:proofErr w:type="spellEnd"/>
      <w:proofErr w:type="gram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.,</w:t>
      </w:r>
      <w:proofErr w:type="gramEnd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Salmonella</w:t>
      </w:r>
      <w:proofErr w:type="spellEnd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spp</w:t>
      </w:r>
      <w:proofErr w:type="spellEnd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i/>
          <w:iCs/>
          <w:noProof w:val="0"/>
          <w:color w:val="333333"/>
          <w:sz w:val="18"/>
          <w:szCs w:val="17"/>
          <w:lang w:eastAsia="tr-TR"/>
        </w:rPr>
        <w:t>candida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8"/>
          <w:szCs w:val="17"/>
          <w:lang w:eastAsia="tr-TR"/>
        </w:rPr>
        <w:t>Step 1:</w:t>
      </w: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 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Invasion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…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As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cases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must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gain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entry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;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most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cases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through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canal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Unhygienic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conditions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parlour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dirty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wet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bedding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cross-contamination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equipment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can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be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routes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Furthermore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mechanical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damage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i.e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kick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fall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leading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damage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can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reduce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general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health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lead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opportunistic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few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handy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tips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which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can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easily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be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incorporated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procedures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order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prevent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step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from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happening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…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·        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Ensure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bedding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clean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dry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;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anti-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bacterial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sawdust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brush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off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soiled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wet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beds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least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twice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day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prevent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lying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muck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·       </w:t>
      </w:r>
    </w:p>
    <w:p w:rsidR="00584E83" w:rsidRPr="00584E83" w:rsidRDefault="00584E83" w:rsidP="00584E83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Verdana" w:eastAsia="Times New Roman" w:hAnsi="Verdana" w:cs="Times New Roman"/>
          <w:color w:val="999999"/>
          <w:sz w:val="18"/>
          <w:szCs w:val="17"/>
          <w:lang w:eastAsia="tr-TR"/>
        </w:rPr>
        <w:lastRenderedPageBreak/>
        <w:drawing>
          <wp:inline distT="0" distB="0" distL="0" distR="0">
            <wp:extent cx="3048000" cy="2286000"/>
            <wp:effectExtent l="0" t="0" r="0" b="0"/>
            <wp:docPr id="3" name="Resim 3" descr="http://1.bp.blogspot.com/-Fb4wl46-uDc/VpZLOzX8TBI/AAAAAAAAKvw/njVuMIpjtAo/s320/IMG_166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Fb4wl46-uDc/VpZLOzX8TBI/AAAAAAAAKvw/njVuMIpjtAo/s320/IMG_166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E83" w:rsidRPr="00584E83" w:rsidRDefault="00584E83" w:rsidP="00584E83">
      <w:pPr>
        <w:spacing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"/>
      </w:tblGrid>
      <w:tr w:rsidR="00584E83" w:rsidRPr="00584E83" w:rsidTr="00584E83">
        <w:trPr>
          <w:gridAfter w:val="1"/>
          <w:tblCellSpacing w:w="0" w:type="dxa"/>
        </w:trPr>
        <w:tc>
          <w:tcPr>
            <w:tcW w:w="2280" w:type="dxa"/>
            <w:vAlign w:val="center"/>
            <w:hideMark/>
          </w:tcPr>
          <w:p w:rsidR="00584E83" w:rsidRPr="00584E83" w:rsidRDefault="00584E83" w:rsidP="00584E83">
            <w:pPr>
              <w:spacing w:after="0" w:line="384" w:lineRule="atLeast"/>
              <w:ind w:hanging="360"/>
              <w:rPr>
                <w:rFonts w:ascii="Verdana" w:eastAsia="Times New Roman" w:hAnsi="Verdana" w:cs="Times New Roman"/>
                <w:noProof w:val="0"/>
                <w:color w:val="333333"/>
                <w:sz w:val="18"/>
                <w:szCs w:val="17"/>
                <w:lang w:eastAsia="tr-TR"/>
              </w:rPr>
            </w:pPr>
          </w:p>
        </w:tc>
      </w:tr>
      <w:tr w:rsidR="00584E83" w:rsidRPr="00584E83" w:rsidTr="00584E83">
        <w:trPr>
          <w:tblCellSpacing w:w="0" w:type="dxa"/>
        </w:trPr>
        <w:tc>
          <w:tcPr>
            <w:tcW w:w="0" w:type="auto"/>
            <w:vAlign w:val="center"/>
            <w:hideMark/>
          </w:tcPr>
          <w:p w:rsidR="00584E83" w:rsidRPr="00584E83" w:rsidRDefault="00584E83" w:rsidP="00584E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84E83" w:rsidRPr="00584E83" w:rsidRDefault="00584E83" w:rsidP="00584E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4"/>
                <w:lang w:eastAsia="tr-TR"/>
              </w:rPr>
            </w:pPr>
          </w:p>
        </w:tc>
      </w:tr>
    </w:tbl>
    <w:p w:rsidR="00584E83" w:rsidRPr="00584E83" w:rsidRDefault="00584E83" w:rsidP="00584E83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 w:type="textWrapping" w:clear="all"/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hot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water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disinfectant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wash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before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;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iodine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solution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a hot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water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bucket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clean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cloth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wash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bags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Change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least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every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50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·        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iodine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post-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spray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spray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immediately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;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canal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stays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open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susceptible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invasion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least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30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minutes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iodine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spray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should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prevent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from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entering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·        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Clean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equipment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thoroughly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before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strong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disinfectant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8"/>
          <w:szCs w:val="17"/>
          <w:lang w:eastAsia="tr-TR"/>
        </w:rPr>
        <w:t>Step 2: 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Reaction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…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enter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gram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start</w:t>
      </w:r>
      <w:proofErr w:type="gram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replicate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reproduce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releasing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toxins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starting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cause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clinical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disease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associate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earliest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notice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redness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swelling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hardness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gram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of</w:t>
      </w:r>
      <w:proofErr w:type="gram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affected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shown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due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cow’s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immune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system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reaction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present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immune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system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typically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causes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inflammation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occur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allowing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immune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cells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–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shows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swelling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hardness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redness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well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temperature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affected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tissue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raised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allowing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increased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rate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metabolism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immune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cells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–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shows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palpated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lastRenderedPageBreak/>
        <w:t xml:space="preserve">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has not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really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taken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hold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hence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 </w:t>
      </w:r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ideal time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treat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order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achieve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best</w:t>
      </w:r>
      <w:proofErr w:type="spellEnd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b/>
          <w:bCs/>
          <w:noProof w:val="0"/>
          <w:color w:val="333333"/>
          <w:sz w:val="18"/>
          <w:szCs w:val="17"/>
          <w:lang w:eastAsia="tr-TR"/>
        </w:rPr>
        <w:t>results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population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lowest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minimal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damage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secretory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cells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lining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cistern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anti-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biotics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administered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should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have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maximal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effect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Therefore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it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essential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feel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both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before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–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if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feel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unusually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hard,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look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feel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hot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swollen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probably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suffering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from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 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8"/>
          <w:szCs w:val="17"/>
          <w:lang w:eastAsia="tr-TR"/>
        </w:rPr>
        <w:t>Step 3: 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…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</w:p>
    <w:p w:rsidR="00584E83" w:rsidRPr="00584E83" w:rsidRDefault="00584E83" w:rsidP="00584E83">
      <w:pPr>
        <w:spacing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If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goes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unrecognised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2,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pathogens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continue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reproduce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toxins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be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released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causing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damage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cells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inside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Immune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cells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attempt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overcome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but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most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cases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many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them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die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"/>
      </w:tblGrid>
      <w:tr w:rsidR="00584E83" w:rsidRPr="00584E83" w:rsidTr="00584E83">
        <w:trPr>
          <w:gridAfter w:val="1"/>
          <w:tblCellSpacing w:w="0" w:type="dxa"/>
        </w:trPr>
        <w:tc>
          <w:tcPr>
            <w:tcW w:w="2925" w:type="dxa"/>
            <w:vAlign w:val="center"/>
            <w:hideMark/>
          </w:tcPr>
          <w:p w:rsidR="00584E83" w:rsidRPr="00584E83" w:rsidRDefault="00584E83" w:rsidP="00584E83">
            <w:pPr>
              <w:spacing w:after="0" w:line="384" w:lineRule="atLeast"/>
              <w:rPr>
                <w:rFonts w:ascii="Verdana" w:eastAsia="Times New Roman" w:hAnsi="Verdana" w:cs="Times New Roman"/>
                <w:noProof w:val="0"/>
                <w:color w:val="333333"/>
                <w:sz w:val="18"/>
                <w:szCs w:val="17"/>
                <w:lang w:eastAsia="tr-TR"/>
              </w:rPr>
            </w:pPr>
          </w:p>
        </w:tc>
      </w:tr>
      <w:tr w:rsidR="00584E83" w:rsidRPr="00584E83" w:rsidTr="00584E83">
        <w:trPr>
          <w:tblCellSpacing w:w="0" w:type="dxa"/>
        </w:trPr>
        <w:tc>
          <w:tcPr>
            <w:tcW w:w="0" w:type="auto"/>
            <w:vAlign w:val="center"/>
            <w:hideMark/>
          </w:tcPr>
          <w:p w:rsidR="00584E83" w:rsidRPr="00584E83" w:rsidRDefault="00584E83" w:rsidP="00584E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84E83" w:rsidRPr="00584E83" w:rsidRDefault="00584E83" w:rsidP="00584E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4"/>
                <w:lang w:eastAsia="tr-TR"/>
              </w:rPr>
            </w:pPr>
          </w:p>
        </w:tc>
      </w:tr>
    </w:tbl>
    <w:p w:rsidR="00584E83" w:rsidRPr="00584E83" w:rsidRDefault="00584E83" w:rsidP="00584E83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Verdana" w:eastAsia="Times New Roman" w:hAnsi="Verdana" w:cs="Times New Roman"/>
          <w:color w:val="999999"/>
          <w:sz w:val="18"/>
          <w:szCs w:val="17"/>
          <w:lang w:eastAsia="tr-TR"/>
        </w:rPr>
        <w:lastRenderedPageBreak/>
        <w:drawing>
          <wp:inline distT="0" distB="0" distL="0" distR="0">
            <wp:extent cx="4572000" cy="6096000"/>
            <wp:effectExtent l="0" t="0" r="0" b="0"/>
            <wp:docPr id="2" name="Resim 2" descr="http://4.bp.blogspot.com/-L1LkgfF0J4U/VpZLeE_X_EI/AAAAAAAAKwE/Jq8VjBlzGf4/s640/mastitis%2Bclots%2B%25282%252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L1LkgfF0J4U/VpZLeE_X_EI/AAAAAAAAKwE/Jq8VjBlzGf4/s640/mastitis%2Bclots%2B%25282%252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 w:type="textWrapping" w:clear="all"/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dead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immune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cells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visible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clots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puss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if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stripped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out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before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being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often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be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clots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present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sometimes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flakes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blood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mucus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just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off-coloured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most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characteristic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mastitis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although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useful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know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be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able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recognise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at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stage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treatment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much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effective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than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treating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during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step 2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p w:rsidR="00584E83" w:rsidRPr="00584E83" w:rsidRDefault="00584E83" w:rsidP="00584E83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</w:p>
    <w:p w:rsidR="00584E83" w:rsidRPr="00584E83" w:rsidRDefault="00584E83" w:rsidP="00584E83">
      <w:pPr>
        <w:spacing w:line="384" w:lineRule="atLeast"/>
        <w:rPr>
          <w:rFonts w:ascii="Verdana" w:eastAsia="Times New Roman" w:hAnsi="Verdana" w:cs="Times New Roman"/>
          <w:noProof w:val="0"/>
          <w:color w:val="333333"/>
          <w:sz w:val="18"/>
          <w:szCs w:val="17"/>
          <w:lang w:eastAsia="tr-TR"/>
        </w:rPr>
      </w:pP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Following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if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infection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is not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treated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decrease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yield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may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occur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well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weight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loss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generally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unwell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such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as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lack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appetite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lethargy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temperature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br/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picture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above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you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can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see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large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clot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surrounded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white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cow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came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parlour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kicked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lastRenderedPageBreak/>
        <w:t>slightly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touched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her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right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felt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hard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slightly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swollen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I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stripped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out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found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this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clot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–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ensure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of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hygiene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then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sprayed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floor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iodine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, put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onto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sample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collect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it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milk</w:t>
      </w:r>
      <w:proofErr w:type="spellEnd"/>
      <w:r w:rsidRPr="00584E83">
        <w:rPr>
          <w:rFonts w:ascii="Arial" w:eastAsia="Times New Roman" w:hAnsi="Arial" w:cs="Arial"/>
          <w:color w:val="333333"/>
          <w:sz w:val="18"/>
          <w:szCs w:val="17"/>
          <w:lang w:eastAsia="tr-TR"/>
        </w:rPr>
        <mc:AlternateContent>
          <mc:Choice Requires="wps">
            <w:drawing>
              <wp:inline distT="0" distB="0" distL="0" distR="0">
                <wp:extent cx="1104900" cy="962025"/>
                <wp:effectExtent l="0" t="0" r="0" b="0"/>
                <wp:docPr id="1" name="Dikdörtgen 1" descr="C:\Users\luke\AppData\Local\Temp\msohtmlclip1\01\clip_image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4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7B10D" id="Dikdörtgen 1" o:spid="_x0000_s1026" style="width:87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ing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sprayed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up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back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left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unit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on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cluster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with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iodine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. I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used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a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tetra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-delta anti-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biotic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tube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to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treat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quarter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and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after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12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hours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the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clots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had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reduced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 xml:space="preserve"> </w:t>
      </w:r>
      <w:proofErr w:type="spellStart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significantly</w:t>
      </w:r>
      <w:proofErr w:type="spellEnd"/>
      <w:r w:rsidRPr="00584E83">
        <w:rPr>
          <w:rFonts w:ascii="Arial" w:eastAsia="Times New Roman" w:hAnsi="Arial" w:cs="Arial"/>
          <w:noProof w:val="0"/>
          <w:color w:val="333333"/>
          <w:sz w:val="18"/>
          <w:szCs w:val="17"/>
          <w:lang w:eastAsia="tr-TR"/>
        </w:rPr>
        <w:t>.</w:t>
      </w:r>
    </w:p>
    <w:bookmarkEnd w:id="0"/>
    <w:p w:rsidR="00D239C4" w:rsidRPr="00584E83" w:rsidRDefault="00D239C4">
      <w:pPr>
        <w:rPr>
          <w:sz w:val="24"/>
        </w:rPr>
      </w:pPr>
    </w:p>
    <w:sectPr w:rsidR="00D239C4" w:rsidRPr="0058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584E83"/>
    <w:rsid w:val="00B97F03"/>
    <w:rsid w:val="00D2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0B3CC-31DE-4D42-945F-23E0CB19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584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4E8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84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.bp.blogspot.com/-L1LkgfF0J4U/VpZLeE_X_EI/AAAAAAAAKwE/Jq8VjBlzGf4/s1600/mastitis%2Bclots%2B%25282%252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1.bp.blogspot.com/-Fb4wl46-uDc/VpZLOzX8TBI/AAAAAAAAKvw/njVuMIpjtAo/s1600/IMG_166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2</cp:revision>
  <dcterms:created xsi:type="dcterms:W3CDTF">2020-01-06T09:26:00Z</dcterms:created>
  <dcterms:modified xsi:type="dcterms:W3CDTF">2020-01-06T09:26:00Z</dcterms:modified>
</cp:coreProperties>
</file>