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374" w:rsidRPr="00F03A4D" w:rsidRDefault="002D5374" w:rsidP="002D5374">
      <w:pPr>
        <w:spacing w:line="480" w:lineRule="auto"/>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Selçukluların ilim politikası ve birçok yerde kurulan Nizamiyelerdeki ilim anlayışı ile burada görev yapan </w:t>
      </w:r>
      <w:proofErr w:type="spellStart"/>
      <w:r w:rsidRPr="00F03A4D">
        <w:rPr>
          <w:rFonts w:ascii="Times New Roman" w:hAnsi="Times New Roman" w:cs="Times New Roman"/>
          <w:sz w:val="24"/>
          <w:szCs w:val="24"/>
        </w:rPr>
        <w:t>Cüveyni</w:t>
      </w:r>
      <w:proofErr w:type="spellEnd"/>
      <w:r w:rsidRPr="00F03A4D">
        <w:rPr>
          <w:rFonts w:ascii="Times New Roman" w:hAnsi="Times New Roman" w:cs="Times New Roman"/>
          <w:sz w:val="24"/>
          <w:szCs w:val="24"/>
        </w:rPr>
        <w:t xml:space="preserve"> ve öğrencisi Gazali’nin etkisi</w:t>
      </w:r>
      <w:r w:rsidRPr="00F03A4D">
        <w:rPr>
          <w:rStyle w:val="DipnotBavurusu"/>
          <w:rFonts w:ascii="Times New Roman" w:hAnsi="Times New Roman" w:cs="Times New Roman"/>
          <w:sz w:val="24"/>
          <w:szCs w:val="24"/>
        </w:rPr>
        <w:footnoteReference w:id="1"/>
      </w:r>
      <w:r w:rsidRPr="00F03A4D">
        <w:rPr>
          <w:rFonts w:ascii="Times New Roman" w:hAnsi="Times New Roman" w:cs="Times New Roman"/>
          <w:sz w:val="24"/>
          <w:szCs w:val="24"/>
        </w:rPr>
        <w:t xml:space="preserve">, İslam dünyasında felsefi bilimlere karşı bir tavır oluşmasını veyahut da çok öncelerden beri rey ekolüne olan tepkinin daha da sistematikleştirilerek genel bir akılcılık düşmanlığına </w:t>
      </w:r>
      <w:proofErr w:type="spellStart"/>
      <w:r w:rsidRPr="00F03A4D">
        <w:rPr>
          <w:rFonts w:ascii="Times New Roman" w:hAnsi="Times New Roman" w:cs="Times New Roman"/>
          <w:sz w:val="24"/>
          <w:szCs w:val="24"/>
        </w:rPr>
        <w:t>evrilmesini</w:t>
      </w:r>
      <w:proofErr w:type="spellEnd"/>
      <w:r w:rsidRPr="00F03A4D">
        <w:rPr>
          <w:rFonts w:ascii="Times New Roman" w:hAnsi="Times New Roman" w:cs="Times New Roman"/>
          <w:sz w:val="24"/>
          <w:szCs w:val="24"/>
        </w:rPr>
        <w:t xml:space="preserve"> sağladı. Genel anlamıyla fizik, matematik, astronomi ve tıp gibi ilimlerde her geçen yüzyıl zayıflayan Müslümanlar büyük bir zihniyet bunalımı yaşamaya başladılar. Öyle ki, Osmanlı, 1580’de </w:t>
      </w:r>
      <w:proofErr w:type="spellStart"/>
      <w:r w:rsidRPr="00F03A4D">
        <w:rPr>
          <w:rFonts w:ascii="Times New Roman" w:hAnsi="Times New Roman" w:cs="Times New Roman"/>
          <w:sz w:val="24"/>
          <w:szCs w:val="24"/>
        </w:rPr>
        <w:t>Takiyüddin</w:t>
      </w:r>
      <w:proofErr w:type="spellEnd"/>
      <w:r w:rsidRPr="00F03A4D">
        <w:rPr>
          <w:rFonts w:ascii="Times New Roman" w:hAnsi="Times New Roman" w:cs="Times New Roman"/>
          <w:sz w:val="24"/>
          <w:szCs w:val="24"/>
        </w:rPr>
        <w:t xml:space="preserve"> sayesinde kurduğu rasathaneyi bombalarken Kadızâde Şemseddin </w:t>
      </w:r>
      <w:proofErr w:type="spellStart"/>
      <w:r w:rsidRPr="00F03A4D">
        <w:rPr>
          <w:rFonts w:ascii="Times New Roman" w:hAnsi="Times New Roman" w:cs="Times New Roman"/>
          <w:sz w:val="24"/>
          <w:szCs w:val="24"/>
        </w:rPr>
        <w:t>Ahmed</w:t>
      </w:r>
      <w:proofErr w:type="spellEnd"/>
      <w:r w:rsidRPr="00F03A4D">
        <w:rPr>
          <w:rFonts w:ascii="Times New Roman" w:hAnsi="Times New Roman" w:cs="Times New Roman"/>
          <w:sz w:val="24"/>
          <w:szCs w:val="24"/>
        </w:rPr>
        <w:t xml:space="preserve"> Efendi’nin Sultan III. Murad’a yazdığı mektuptaki şu sözler, hangi zihniyete dayalı sebeplerle yıkıldığını ibret verici bir biçimde ortaya koymuştur: “</w:t>
      </w:r>
      <w:proofErr w:type="spellStart"/>
      <w:r w:rsidRPr="00F03A4D">
        <w:rPr>
          <w:rFonts w:ascii="Times New Roman" w:hAnsi="Times New Roman" w:cs="Times New Roman"/>
          <w:sz w:val="24"/>
          <w:szCs w:val="24"/>
        </w:rPr>
        <w:t>İhrâc</w:t>
      </w:r>
      <w:proofErr w:type="spellEnd"/>
      <w:r w:rsidRPr="00F03A4D">
        <w:rPr>
          <w:rFonts w:ascii="Times New Roman" w:hAnsi="Times New Roman" w:cs="Times New Roman"/>
          <w:sz w:val="24"/>
          <w:szCs w:val="24"/>
        </w:rPr>
        <w:t xml:space="preserve">-i </w:t>
      </w:r>
      <w:proofErr w:type="spellStart"/>
      <w:r w:rsidRPr="00F03A4D">
        <w:rPr>
          <w:rFonts w:ascii="Times New Roman" w:hAnsi="Times New Roman" w:cs="Times New Roman"/>
          <w:sz w:val="24"/>
          <w:szCs w:val="24"/>
        </w:rPr>
        <w:t>rasad</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meş’ûm</w:t>
      </w:r>
      <w:proofErr w:type="spellEnd"/>
      <w:r w:rsidRPr="00F03A4D">
        <w:rPr>
          <w:rFonts w:ascii="Times New Roman" w:hAnsi="Times New Roman" w:cs="Times New Roman"/>
          <w:sz w:val="24"/>
          <w:szCs w:val="24"/>
        </w:rPr>
        <w:t xml:space="preserve"> ve perde-i </w:t>
      </w:r>
      <w:proofErr w:type="spellStart"/>
      <w:r w:rsidRPr="00F03A4D">
        <w:rPr>
          <w:rFonts w:ascii="Times New Roman" w:hAnsi="Times New Roman" w:cs="Times New Roman"/>
          <w:sz w:val="24"/>
          <w:szCs w:val="24"/>
        </w:rPr>
        <w:t>esrâr</w:t>
      </w:r>
      <w:proofErr w:type="spellEnd"/>
      <w:r w:rsidRPr="00F03A4D">
        <w:rPr>
          <w:rFonts w:ascii="Times New Roman" w:hAnsi="Times New Roman" w:cs="Times New Roman"/>
          <w:sz w:val="24"/>
          <w:szCs w:val="24"/>
        </w:rPr>
        <w:t xml:space="preserve">-ı </w:t>
      </w:r>
      <w:proofErr w:type="spellStart"/>
      <w:r w:rsidRPr="00F03A4D">
        <w:rPr>
          <w:rFonts w:ascii="Times New Roman" w:hAnsi="Times New Roman" w:cs="Times New Roman"/>
          <w:sz w:val="24"/>
          <w:szCs w:val="24"/>
        </w:rPr>
        <w:t>felekiyyeye</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küstahâne</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ittılâa</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cür’etin</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vahâmet</w:t>
      </w:r>
      <w:proofErr w:type="spellEnd"/>
      <w:r w:rsidRPr="00F03A4D">
        <w:rPr>
          <w:rFonts w:ascii="Times New Roman" w:hAnsi="Times New Roman" w:cs="Times New Roman"/>
          <w:sz w:val="24"/>
          <w:szCs w:val="24"/>
        </w:rPr>
        <w:t xml:space="preserve">-i </w:t>
      </w:r>
      <w:proofErr w:type="spellStart"/>
      <w:r w:rsidRPr="00F03A4D">
        <w:rPr>
          <w:rFonts w:ascii="Times New Roman" w:hAnsi="Times New Roman" w:cs="Times New Roman"/>
          <w:sz w:val="24"/>
          <w:szCs w:val="24"/>
        </w:rPr>
        <w:t>âkibeti</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meczumdur</w:t>
      </w:r>
      <w:proofErr w:type="spellEnd"/>
      <w:r w:rsidRPr="00F03A4D">
        <w:rPr>
          <w:rFonts w:ascii="Times New Roman" w:hAnsi="Times New Roman" w:cs="Times New Roman"/>
          <w:sz w:val="24"/>
          <w:szCs w:val="24"/>
        </w:rPr>
        <w:t xml:space="preserve">. Hiçbir mülkte </w:t>
      </w:r>
      <w:proofErr w:type="spellStart"/>
      <w:r w:rsidRPr="00F03A4D">
        <w:rPr>
          <w:rFonts w:ascii="Times New Roman" w:hAnsi="Times New Roman" w:cs="Times New Roman"/>
          <w:sz w:val="24"/>
          <w:szCs w:val="24"/>
        </w:rPr>
        <w:t>mübâşeret</w:t>
      </w:r>
      <w:proofErr w:type="spellEnd"/>
      <w:r w:rsidRPr="00F03A4D">
        <w:rPr>
          <w:rFonts w:ascii="Times New Roman" w:hAnsi="Times New Roman" w:cs="Times New Roman"/>
          <w:sz w:val="24"/>
          <w:szCs w:val="24"/>
        </w:rPr>
        <w:t xml:space="preserve"> olunmadı ki, mamur iken </w:t>
      </w:r>
      <w:proofErr w:type="spellStart"/>
      <w:r w:rsidRPr="00F03A4D">
        <w:rPr>
          <w:rFonts w:ascii="Times New Roman" w:hAnsi="Times New Roman" w:cs="Times New Roman"/>
          <w:sz w:val="24"/>
          <w:szCs w:val="24"/>
        </w:rPr>
        <w:t>harab</w:t>
      </w:r>
      <w:proofErr w:type="spellEnd"/>
      <w:r w:rsidRPr="00F03A4D">
        <w:rPr>
          <w:rFonts w:ascii="Times New Roman" w:hAnsi="Times New Roman" w:cs="Times New Roman"/>
          <w:sz w:val="24"/>
          <w:szCs w:val="24"/>
        </w:rPr>
        <w:t xml:space="preserve"> ve </w:t>
      </w:r>
      <w:proofErr w:type="spellStart"/>
      <w:r w:rsidRPr="00F03A4D">
        <w:rPr>
          <w:rFonts w:ascii="Times New Roman" w:hAnsi="Times New Roman" w:cs="Times New Roman"/>
          <w:sz w:val="24"/>
          <w:szCs w:val="24"/>
        </w:rPr>
        <w:t>bünyan</w:t>
      </w:r>
      <w:proofErr w:type="spellEnd"/>
      <w:r w:rsidRPr="00F03A4D">
        <w:rPr>
          <w:rFonts w:ascii="Times New Roman" w:hAnsi="Times New Roman" w:cs="Times New Roman"/>
          <w:sz w:val="24"/>
          <w:szCs w:val="24"/>
        </w:rPr>
        <w:t>-i devleti zelzele-</w:t>
      </w:r>
      <w:proofErr w:type="spellStart"/>
      <w:r w:rsidRPr="00F03A4D">
        <w:rPr>
          <w:rFonts w:ascii="Times New Roman" w:hAnsi="Times New Roman" w:cs="Times New Roman"/>
          <w:sz w:val="24"/>
          <w:szCs w:val="24"/>
        </w:rPr>
        <w:t>nâk</w:t>
      </w:r>
      <w:proofErr w:type="spellEnd"/>
      <w:r w:rsidRPr="00F03A4D">
        <w:rPr>
          <w:rFonts w:ascii="Times New Roman" w:hAnsi="Times New Roman" w:cs="Times New Roman"/>
          <w:sz w:val="24"/>
          <w:szCs w:val="24"/>
        </w:rPr>
        <w:t xml:space="preserve">-ı </w:t>
      </w:r>
      <w:proofErr w:type="spellStart"/>
      <w:r w:rsidRPr="00F03A4D">
        <w:rPr>
          <w:rFonts w:ascii="Times New Roman" w:hAnsi="Times New Roman" w:cs="Times New Roman"/>
          <w:sz w:val="24"/>
          <w:szCs w:val="24"/>
        </w:rPr>
        <w:t>ınkılâb</w:t>
      </w:r>
      <w:proofErr w:type="spellEnd"/>
      <w:r w:rsidRPr="00F03A4D">
        <w:rPr>
          <w:rFonts w:ascii="Times New Roman" w:hAnsi="Times New Roman" w:cs="Times New Roman"/>
          <w:sz w:val="24"/>
          <w:szCs w:val="24"/>
        </w:rPr>
        <w:t xml:space="preserve"> olmaya”</w:t>
      </w:r>
      <w:r w:rsidRPr="00F03A4D">
        <w:rPr>
          <w:rStyle w:val="DipnotBavurusu"/>
          <w:rFonts w:ascii="Times New Roman" w:hAnsi="Times New Roman" w:cs="Times New Roman"/>
          <w:sz w:val="24"/>
          <w:szCs w:val="24"/>
        </w:rPr>
        <w:footnoteReference w:id="2"/>
      </w:r>
      <w:r w:rsidRPr="00F03A4D">
        <w:rPr>
          <w:rFonts w:ascii="Times New Roman" w:hAnsi="Times New Roman" w:cs="Times New Roman"/>
          <w:sz w:val="24"/>
          <w:szCs w:val="24"/>
        </w:rPr>
        <w:t xml:space="preserve">. Ayrıca bizzat </w:t>
      </w:r>
      <w:proofErr w:type="spellStart"/>
      <w:r w:rsidRPr="00F03A4D">
        <w:rPr>
          <w:rFonts w:ascii="Times New Roman" w:hAnsi="Times New Roman" w:cs="Times New Roman"/>
          <w:sz w:val="24"/>
          <w:szCs w:val="24"/>
        </w:rPr>
        <w:t>Takiyüddin’in</w:t>
      </w:r>
      <w:proofErr w:type="spellEnd"/>
      <w:r w:rsidRPr="00F03A4D">
        <w:rPr>
          <w:rFonts w:ascii="Times New Roman" w:hAnsi="Times New Roman" w:cs="Times New Roman"/>
          <w:sz w:val="24"/>
          <w:szCs w:val="24"/>
        </w:rPr>
        <w:t xml:space="preserve"> kendisi de o dönemde </w:t>
      </w:r>
      <w:proofErr w:type="spellStart"/>
      <w:r w:rsidRPr="00F03A4D">
        <w:rPr>
          <w:rFonts w:ascii="Times New Roman" w:hAnsi="Times New Roman" w:cs="Times New Roman"/>
          <w:sz w:val="24"/>
          <w:szCs w:val="24"/>
        </w:rPr>
        <w:t>zındıklıkla</w:t>
      </w:r>
      <w:proofErr w:type="spellEnd"/>
      <w:r w:rsidRPr="00F03A4D">
        <w:rPr>
          <w:rFonts w:ascii="Times New Roman" w:hAnsi="Times New Roman" w:cs="Times New Roman"/>
          <w:sz w:val="24"/>
          <w:szCs w:val="24"/>
        </w:rPr>
        <w:t xml:space="preserve"> suçlanmıştır</w:t>
      </w:r>
      <w:r w:rsidRPr="00F03A4D">
        <w:rPr>
          <w:rStyle w:val="DipnotBavurusu"/>
          <w:rFonts w:ascii="Times New Roman" w:hAnsi="Times New Roman" w:cs="Times New Roman"/>
          <w:sz w:val="24"/>
          <w:szCs w:val="24"/>
        </w:rPr>
        <w:footnoteReference w:id="3"/>
      </w:r>
      <w:r w:rsidRPr="00F03A4D">
        <w:rPr>
          <w:rFonts w:ascii="Times New Roman" w:hAnsi="Times New Roman" w:cs="Times New Roman"/>
          <w:sz w:val="24"/>
          <w:szCs w:val="24"/>
        </w:rPr>
        <w:t xml:space="preserve">. Buna rağmen yine de Osmanlı yönetiminin ve ulemasının bütünüyle felsefi bilimlere ve fen bilimlerine karşı olduğu düşüncesi doğru değildir. Sorun, esasta bilhassa ulemadaki bir zihniyet sorunudur. Nitekim sonraki yüzyılda Katip Çelebi’nin meşhur şikâyetleri, yani felsefi ilimlerin okutulmaması meselesi de, bize göre aynı zihin yapısını ortaya koymaya yönelik olarak söylenmiş bir sözdür. Dönemin ve sonrasının medrese programlarına bakarak Katip Çelebi’nin felsefi ilimlerin ve onun okutulmadığından bahsettiği kitapların ders programlarında yer aldığını gören araştırmacılar, Katip Çelebi’nin yanlış tespitte bulunduğunu belirtmektedirler. Gerçekte </w:t>
      </w:r>
      <w:proofErr w:type="spellStart"/>
      <w:r w:rsidRPr="00F03A4D">
        <w:rPr>
          <w:rFonts w:ascii="Times New Roman" w:hAnsi="Times New Roman" w:cs="Times New Roman"/>
          <w:i/>
          <w:sz w:val="24"/>
          <w:szCs w:val="24"/>
        </w:rPr>
        <w:t>Keşfü’z-Zünun</w:t>
      </w:r>
      <w:proofErr w:type="spellEnd"/>
      <w:r w:rsidRPr="00F03A4D">
        <w:rPr>
          <w:rFonts w:ascii="Times New Roman" w:hAnsi="Times New Roman" w:cs="Times New Roman"/>
          <w:sz w:val="24"/>
          <w:szCs w:val="24"/>
        </w:rPr>
        <w:t xml:space="preserve"> sahibi bir yazarın, yani Katip Çelebi’nin, bahsettiği eserlerin döneminde okutulmadığı gibi bir yanlış tespitte bulunması pek mümkün görülmemektedir. Onun bahsettiği şey, kanaatimizce, somut </w:t>
      </w:r>
      <w:r w:rsidRPr="00F03A4D">
        <w:rPr>
          <w:rFonts w:ascii="Times New Roman" w:hAnsi="Times New Roman" w:cs="Times New Roman"/>
          <w:sz w:val="24"/>
          <w:szCs w:val="24"/>
        </w:rPr>
        <w:lastRenderedPageBreak/>
        <w:t>olarak bu kitapların okutulmasından ziyade, zihniyet olarak felsefi zihniyetin dışlanması ve bu kitaplardaki ilgili bahislerin okutulmamasıdır. Bunların sıkıntısını 18. Asrın başlarından itibaren hisseden Osmanlı Türkleri, Lale Devri’nden itibaren devlet eliyle bazı yenileşmeler yapmaya başlamış ve hatta yine bu dönemde önemli bir tercüme hareketine niyetlenmişti. Bu yenileşmeler, arada önemli bazı somut gelişmelere yönelik yenileşmeleri barındırsa da, genelde, tepeden inmeci, topluma ve ulemanın zihinlerine sirayet etmeyen tarzda ve Batı’yı taklit eder nitelikte olduğundan, Osmanlı Türkleri, son iki yüzyılda, modernleşeceğim diye Batılılaşmaya başladı. Bahsettiğimiz gibi, Osmanlı Türkleri, Lale Devri’nde başlayan zayıf bir tercüme hareketi hariç, dönemin ilmi birikimini taşıyan iyi bir tercüme hareketini ve zihin yenileşmesini gerçekleştiremedi. Modernleşmenin veya Batı medeniyetinin fikir köklerine inemedi. Tanzimat ve iki Meşrutiyet dönemindeki çabalar da bu konuda yetersiz kaldı.</w:t>
      </w:r>
    </w:p>
    <w:p w:rsidR="002D5374" w:rsidRPr="00F03A4D" w:rsidRDefault="002D5374" w:rsidP="002D5374">
      <w:pPr>
        <w:spacing w:line="480" w:lineRule="auto"/>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Osmanlı dönemine nispeten 15. ve 16. asra kadar felsefi bilimlerde zirve olmaya devam eden Türkistan ise, bu yüzyıllardan sonra yavaş yavaş tam bir skolastik zihniyete dalmış, Rus hakimiyeti ile de tamamen cehalete gömülmüştür. Halbuki Avrupa’da 18. yüzyılda hâlâ Uluğ Bey’in astronomi </w:t>
      </w:r>
      <w:proofErr w:type="spellStart"/>
      <w:r w:rsidRPr="00F03A4D">
        <w:rPr>
          <w:rFonts w:ascii="Times New Roman" w:hAnsi="Times New Roman" w:cs="Times New Roman"/>
          <w:i/>
          <w:sz w:val="24"/>
          <w:szCs w:val="24"/>
        </w:rPr>
        <w:t>Zîc</w:t>
      </w:r>
      <w:r w:rsidRPr="00F03A4D">
        <w:rPr>
          <w:rFonts w:ascii="Times New Roman" w:hAnsi="Times New Roman" w:cs="Times New Roman"/>
          <w:sz w:val="24"/>
          <w:szCs w:val="24"/>
        </w:rPr>
        <w:t>’ine</w:t>
      </w:r>
      <w:proofErr w:type="spellEnd"/>
      <w:r w:rsidRPr="00F03A4D">
        <w:rPr>
          <w:rFonts w:ascii="Times New Roman" w:hAnsi="Times New Roman" w:cs="Times New Roman"/>
          <w:sz w:val="24"/>
          <w:szCs w:val="24"/>
        </w:rPr>
        <w:t xml:space="preserve"> değer veriliyor ve okutuluyordu. Lale Devri’nde Paris’e giden </w:t>
      </w:r>
      <w:proofErr w:type="spellStart"/>
      <w:r w:rsidRPr="00F03A4D">
        <w:rPr>
          <w:rFonts w:ascii="Times New Roman" w:hAnsi="Times New Roman" w:cs="Times New Roman"/>
          <w:sz w:val="24"/>
          <w:szCs w:val="24"/>
        </w:rPr>
        <w:t>Yirmisekiz</w:t>
      </w:r>
      <w:proofErr w:type="spellEnd"/>
      <w:r w:rsidRPr="00F03A4D">
        <w:rPr>
          <w:rFonts w:ascii="Times New Roman" w:hAnsi="Times New Roman" w:cs="Times New Roman"/>
          <w:sz w:val="24"/>
          <w:szCs w:val="24"/>
        </w:rPr>
        <w:t xml:space="preserve"> Çelebi Mehmet Efendi’ye bir Fransız astronom, Uluğ Bey’in </w:t>
      </w:r>
      <w:proofErr w:type="spellStart"/>
      <w:r w:rsidRPr="00F03A4D">
        <w:rPr>
          <w:rFonts w:ascii="Times New Roman" w:hAnsi="Times New Roman" w:cs="Times New Roman"/>
          <w:sz w:val="24"/>
          <w:szCs w:val="24"/>
        </w:rPr>
        <w:t>Zîc’inin</w:t>
      </w:r>
      <w:proofErr w:type="spellEnd"/>
      <w:r w:rsidRPr="00F03A4D">
        <w:rPr>
          <w:rFonts w:ascii="Times New Roman" w:hAnsi="Times New Roman" w:cs="Times New Roman"/>
          <w:sz w:val="24"/>
          <w:szCs w:val="24"/>
        </w:rPr>
        <w:t xml:space="preserve"> şerhini yazdığını ve bazı ufak tefek hatalarını düzelttiğini söyleyerek kendisine bir nüsha emanet etmişti. Maalesef bu eser bile İstanbul’da 50-60 yıl sonra basılabilmişti. Çağdaş dönemde az sayıdaki Türkistanlı </w:t>
      </w:r>
      <w:proofErr w:type="spellStart"/>
      <w:r w:rsidRPr="00F03A4D">
        <w:rPr>
          <w:rFonts w:ascii="Times New Roman" w:hAnsi="Times New Roman" w:cs="Times New Roman"/>
          <w:sz w:val="24"/>
          <w:szCs w:val="24"/>
        </w:rPr>
        <w:t>ceditçinin</w:t>
      </w:r>
      <w:proofErr w:type="spellEnd"/>
      <w:r w:rsidRPr="00F03A4D">
        <w:rPr>
          <w:rFonts w:ascii="Times New Roman" w:hAnsi="Times New Roman" w:cs="Times New Roman"/>
          <w:sz w:val="24"/>
          <w:szCs w:val="24"/>
        </w:rPr>
        <w:t xml:space="preserve"> çalışmalarına baktığımızda Türkistan’daki düşüncenin, diğer Türk coğrafyalarındaki benzer sebepler dışında, nasıl bu hale geldiğini ortaya koyan ciddi araştırmaların sayısı azdır. Bu açıdan hâlâ bütüncül bir Türk düşünce tarihi yazma konusunda ciddi eksiklerimiz söz konusudur. Bütün Türk coğrafyalarındaki ulemanın geçmişten günümüze seyrini ortaya koyan düşünce tarihlerimiz bulunmamaktadır. </w:t>
      </w:r>
      <w:proofErr w:type="gramStart"/>
      <w:r w:rsidRPr="00F03A4D">
        <w:rPr>
          <w:rFonts w:ascii="Times New Roman" w:hAnsi="Times New Roman" w:cs="Times New Roman"/>
          <w:sz w:val="24"/>
          <w:szCs w:val="24"/>
        </w:rPr>
        <w:t xml:space="preserve">Bu konuda şu an elimizde olan </w:t>
      </w:r>
      <w:proofErr w:type="spellStart"/>
      <w:r w:rsidRPr="00F03A4D">
        <w:rPr>
          <w:rFonts w:ascii="Times New Roman" w:hAnsi="Times New Roman" w:cs="Times New Roman"/>
          <w:sz w:val="24"/>
          <w:szCs w:val="24"/>
        </w:rPr>
        <w:t>Şehabüddin</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Mercani’nin</w:t>
      </w:r>
      <w:proofErr w:type="spellEnd"/>
      <w:r w:rsidRPr="00F03A4D">
        <w:rPr>
          <w:rFonts w:ascii="Times New Roman" w:hAnsi="Times New Roman" w:cs="Times New Roman"/>
          <w:sz w:val="24"/>
          <w:szCs w:val="24"/>
        </w:rPr>
        <w:t xml:space="preserve"> İbn Haldun tarzında yazdığı ve sadece birinci cildi basılmış olan 7 ciltlik </w:t>
      </w:r>
      <w:proofErr w:type="spellStart"/>
      <w:r w:rsidRPr="00F03A4D">
        <w:rPr>
          <w:rFonts w:ascii="Times New Roman" w:hAnsi="Times New Roman" w:cs="Times New Roman"/>
          <w:i/>
          <w:sz w:val="24"/>
          <w:szCs w:val="24"/>
        </w:rPr>
        <w:t>Vefiyyetü’l-Eslâf</w:t>
      </w:r>
      <w:r w:rsidRPr="00F03A4D">
        <w:rPr>
          <w:rFonts w:ascii="Times New Roman" w:hAnsi="Times New Roman" w:cs="Times New Roman"/>
          <w:sz w:val="24"/>
          <w:szCs w:val="24"/>
        </w:rPr>
        <w:t>’ının</w:t>
      </w:r>
      <w:proofErr w:type="spellEnd"/>
      <w:r w:rsidRPr="00F03A4D">
        <w:rPr>
          <w:rFonts w:ascii="Times New Roman" w:hAnsi="Times New Roman" w:cs="Times New Roman"/>
          <w:sz w:val="24"/>
          <w:szCs w:val="24"/>
        </w:rPr>
        <w:t xml:space="preserve"> Türkistan ve İdil boyu ulemasına tahsis edilmiş son </w:t>
      </w:r>
      <w:r w:rsidRPr="00F03A4D">
        <w:rPr>
          <w:rFonts w:ascii="Times New Roman" w:hAnsi="Times New Roman" w:cs="Times New Roman"/>
          <w:sz w:val="24"/>
          <w:szCs w:val="24"/>
        </w:rPr>
        <w:lastRenderedPageBreak/>
        <w:t xml:space="preserve">cildi ve </w:t>
      </w:r>
      <w:proofErr w:type="spellStart"/>
      <w:r w:rsidRPr="00F03A4D">
        <w:rPr>
          <w:rFonts w:ascii="Times New Roman" w:hAnsi="Times New Roman" w:cs="Times New Roman"/>
          <w:sz w:val="24"/>
          <w:szCs w:val="24"/>
        </w:rPr>
        <w:t>Rızaeddin</w:t>
      </w:r>
      <w:proofErr w:type="spellEnd"/>
      <w:r w:rsidRPr="00F03A4D">
        <w:rPr>
          <w:rFonts w:ascii="Times New Roman" w:hAnsi="Times New Roman" w:cs="Times New Roman"/>
          <w:sz w:val="24"/>
          <w:szCs w:val="24"/>
        </w:rPr>
        <w:t xml:space="preserve"> b. Fahreddin’in tamamen Türkistan ve İdil boyuna tahsis edilmiş 2 cildi yazma halinde olan 4 ciltlik </w:t>
      </w:r>
      <w:proofErr w:type="spellStart"/>
      <w:r w:rsidRPr="00F03A4D">
        <w:rPr>
          <w:rFonts w:ascii="Times New Roman" w:hAnsi="Times New Roman" w:cs="Times New Roman"/>
          <w:i/>
          <w:sz w:val="24"/>
          <w:szCs w:val="24"/>
        </w:rPr>
        <w:t>Âsâr</w:t>
      </w:r>
      <w:r w:rsidRPr="00F03A4D">
        <w:rPr>
          <w:rFonts w:ascii="Times New Roman" w:hAnsi="Times New Roman" w:cs="Times New Roman"/>
          <w:sz w:val="24"/>
          <w:szCs w:val="24"/>
        </w:rPr>
        <w:t>’ının</w:t>
      </w:r>
      <w:proofErr w:type="spellEnd"/>
      <w:r w:rsidRPr="00F03A4D">
        <w:rPr>
          <w:rFonts w:ascii="Times New Roman" w:hAnsi="Times New Roman" w:cs="Times New Roman"/>
          <w:sz w:val="24"/>
          <w:szCs w:val="24"/>
        </w:rPr>
        <w:t xml:space="preserve"> ve daha bu konuda yazılmış eserlerin ciddi tahkiki gereklidir. </w:t>
      </w:r>
      <w:proofErr w:type="gramEnd"/>
      <w:r w:rsidRPr="00F03A4D">
        <w:rPr>
          <w:rFonts w:ascii="Times New Roman" w:hAnsi="Times New Roman" w:cs="Times New Roman"/>
          <w:sz w:val="24"/>
          <w:szCs w:val="24"/>
        </w:rPr>
        <w:t xml:space="preserve">Ayrıca mevcut yenileşme hareketlerinin başta İdil boyu ve Azerbaycan olmak üzere, bazı bölgelerindeki en büyük destekçileri olan “baylar, </w:t>
      </w:r>
      <w:proofErr w:type="spellStart"/>
      <w:r w:rsidRPr="00F03A4D">
        <w:rPr>
          <w:rFonts w:ascii="Times New Roman" w:hAnsi="Times New Roman" w:cs="Times New Roman"/>
          <w:sz w:val="24"/>
          <w:szCs w:val="24"/>
        </w:rPr>
        <w:t>milyoncular”ın</w:t>
      </w:r>
      <w:proofErr w:type="spellEnd"/>
      <w:r w:rsidRPr="00F03A4D">
        <w:rPr>
          <w:rFonts w:ascii="Times New Roman" w:hAnsi="Times New Roman" w:cs="Times New Roman"/>
          <w:sz w:val="24"/>
          <w:szCs w:val="24"/>
        </w:rPr>
        <w:t xml:space="preserve">, yani yenileşme ve uyanış hareketinin maddi destekçilerinin ve bunların düşünce yapılarının ortaya konulduğu eserler de yazılmıştır. Bu eserler de bize bu konuda önemli bazı ipuçları sunmaktadır. </w:t>
      </w:r>
    </w:p>
    <w:p w:rsidR="007743A6" w:rsidRDefault="007743A6" w:rsidP="002D5374">
      <w:pPr>
        <w:spacing w:line="480" w:lineRule="auto"/>
      </w:pPr>
      <w:bookmarkStart w:id="0" w:name="_GoBack"/>
      <w:bookmarkEnd w:id="0"/>
    </w:p>
    <w:sectPr w:rsidR="007743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8F8" w:rsidRDefault="00BD18F8" w:rsidP="002D5374">
      <w:pPr>
        <w:spacing w:after="0" w:line="240" w:lineRule="auto"/>
      </w:pPr>
      <w:r>
        <w:separator/>
      </w:r>
    </w:p>
  </w:endnote>
  <w:endnote w:type="continuationSeparator" w:id="0">
    <w:p w:rsidR="00BD18F8" w:rsidRDefault="00BD18F8" w:rsidP="002D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8F8" w:rsidRDefault="00BD18F8" w:rsidP="002D5374">
      <w:pPr>
        <w:spacing w:after="0" w:line="240" w:lineRule="auto"/>
      </w:pPr>
      <w:r>
        <w:separator/>
      </w:r>
    </w:p>
  </w:footnote>
  <w:footnote w:type="continuationSeparator" w:id="0">
    <w:p w:rsidR="00BD18F8" w:rsidRDefault="00BD18F8" w:rsidP="002D5374">
      <w:pPr>
        <w:spacing w:after="0" w:line="240" w:lineRule="auto"/>
      </w:pPr>
      <w:r>
        <w:continuationSeparator/>
      </w:r>
    </w:p>
  </w:footnote>
  <w:footnote w:id="1">
    <w:p w:rsidR="002D5374" w:rsidRDefault="002D5374" w:rsidP="002D5374">
      <w:pPr>
        <w:pStyle w:val="DipnotMetni"/>
        <w:jc w:val="both"/>
      </w:pPr>
      <w:r>
        <w:rPr>
          <w:rStyle w:val="DipnotBavurusu"/>
        </w:rPr>
        <w:footnoteRef/>
      </w:r>
      <w:r>
        <w:t xml:space="preserve"> Her ne kadar Gazali, filozofları tekfir etse ve felsefi bilimleri dini merkezli değerlendirmeye çalışsa da, aslında kendisi de filozoflardan oldukça etkilenmiş ve birçok görüşünde onları takip etmiştir. Bu noktada Gazali etkisini tek bir sebep olarak almak doğru değilse de, arkasındaki siyasi güç açısından bakıldığında olumsuz etkisi büyük olmuştur.</w:t>
      </w:r>
    </w:p>
  </w:footnote>
  <w:footnote w:id="2">
    <w:p w:rsidR="002D5374" w:rsidRDefault="002D5374" w:rsidP="002D5374">
      <w:pPr>
        <w:pStyle w:val="DipnotMetni"/>
        <w:jc w:val="both"/>
      </w:pPr>
      <w:r>
        <w:rPr>
          <w:rStyle w:val="DipnotBavurusu"/>
        </w:rPr>
        <w:footnoteRef/>
      </w:r>
      <w:r>
        <w:t xml:space="preserve"> Bkz. </w:t>
      </w:r>
      <w:r w:rsidRPr="009F7B81">
        <w:t>Hüseyin Şen,</w:t>
      </w:r>
      <w:r>
        <w:t xml:space="preserve"> “</w:t>
      </w:r>
      <w:r w:rsidRPr="009F7B81">
        <w:rPr>
          <w:bCs/>
        </w:rPr>
        <w:t xml:space="preserve">XVI. Yüzyıl Osmanlı Dünyasında Matematik ve Astronomi: </w:t>
      </w:r>
      <w:proofErr w:type="spellStart"/>
      <w:r w:rsidRPr="009F7B81">
        <w:rPr>
          <w:bCs/>
        </w:rPr>
        <w:t>Takiyüddîn</w:t>
      </w:r>
      <w:proofErr w:type="spellEnd"/>
      <w:r w:rsidRPr="009F7B81">
        <w:rPr>
          <w:bCs/>
        </w:rPr>
        <w:t xml:space="preserve"> İbn </w:t>
      </w:r>
      <w:proofErr w:type="spellStart"/>
      <w:r w:rsidRPr="009F7B81">
        <w:rPr>
          <w:bCs/>
        </w:rPr>
        <w:t>Ma’rûf</w:t>
      </w:r>
      <w:proofErr w:type="spellEnd"/>
      <w:r w:rsidRPr="009F7B81">
        <w:rPr>
          <w:bCs/>
        </w:rPr>
        <w:t xml:space="preserve"> ve </w:t>
      </w:r>
      <w:proofErr w:type="spellStart"/>
      <w:r w:rsidRPr="009F7B81">
        <w:rPr>
          <w:bCs/>
        </w:rPr>
        <w:t>Sidertü’l-Müntehâ</w:t>
      </w:r>
      <w:proofErr w:type="spellEnd"/>
      <w:r>
        <w:rPr>
          <w:bCs/>
        </w:rPr>
        <w:t xml:space="preserve"> Adlı Eserinde Güneş Gözlemleri”</w:t>
      </w:r>
      <w:r w:rsidRPr="009F7B81">
        <w:t>, </w:t>
      </w:r>
      <w:r w:rsidRPr="009F7B81">
        <w:rPr>
          <w:i/>
          <w:iCs/>
        </w:rPr>
        <w:t xml:space="preserve">Sahn-ı </w:t>
      </w:r>
      <w:proofErr w:type="spellStart"/>
      <w:r w:rsidRPr="009F7B81">
        <w:rPr>
          <w:i/>
          <w:iCs/>
        </w:rPr>
        <w:t>Semân’dan</w:t>
      </w:r>
      <w:proofErr w:type="spellEnd"/>
      <w:r w:rsidRPr="009F7B81">
        <w:rPr>
          <w:i/>
          <w:iCs/>
        </w:rPr>
        <w:t xml:space="preserve"> </w:t>
      </w:r>
      <w:proofErr w:type="spellStart"/>
      <w:r w:rsidRPr="009F7B81">
        <w:rPr>
          <w:i/>
          <w:iCs/>
        </w:rPr>
        <w:t>Dârülfünûn’a</w:t>
      </w:r>
      <w:proofErr w:type="spellEnd"/>
      <w:r w:rsidRPr="009F7B81">
        <w:rPr>
          <w:i/>
          <w:iCs/>
        </w:rPr>
        <w:t xml:space="preserve"> Osmanlı’da İlim ve Fikir Dünyası, Alimler, Müesseseler ve Fikri Ese</w:t>
      </w:r>
      <w:r>
        <w:rPr>
          <w:i/>
          <w:iCs/>
        </w:rPr>
        <w:t>r</w:t>
      </w:r>
      <w:r w:rsidRPr="009F7B81">
        <w:rPr>
          <w:i/>
          <w:iCs/>
        </w:rPr>
        <w:t>ler</w:t>
      </w:r>
      <w:r>
        <w:rPr>
          <w:i/>
          <w:iCs/>
        </w:rPr>
        <w:t>,</w:t>
      </w:r>
      <w:r w:rsidRPr="009F7B81">
        <w:rPr>
          <w:i/>
          <w:iCs/>
        </w:rPr>
        <w:t xml:space="preserve"> XVI. Yüzyıl</w:t>
      </w:r>
      <w:r w:rsidRPr="009F7B81">
        <w:t xml:space="preserve">, </w:t>
      </w:r>
      <w:r>
        <w:t>İstanbul 2017, s. 48.</w:t>
      </w:r>
    </w:p>
  </w:footnote>
  <w:footnote w:id="3">
    <w:p w:rsidR="002D5374" w:rsidRDefault="002D5374" w:rsidP="002D5374">
      <w:pPr>
        <w:pStyle w:val="DipnotMetni"/>
      </w:pPr>
      <w:r>
        <w:rPr>
          <w:rStyle w:val="DipnotBavurusu"/>
        </w:rPr>
        <w:footnoteRef/>
      </w:r>
      <w:r>
        <w:rPr>
          <w:rStyle w:val="DipnotBavurusu"/>
        </w:rPr>
        <w:footnoteRef/>
      </w:r>
      <w:r>
        <w:t xml:space="preserve"> Şen, </w:t>
      </w:r>
      <w:proofErr w:type="spellStart"/>
      <w:r>
        <w:t>a.g.m</w:t>
      </w:r>
      <w:proofErr w:type="spellEnd"/>
      <w:proofErr w:type="gramStart"/>
      <w:r>
        <w:t>.,</w:t>
      </w:r>
      <w:proofErr w:type="gramEnd"/>
      <w:r>
        <w:t xml:space="preserve"> s. 50.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418"/>
    <w:rsid w:val="002D5374"/>
    <w:rsid w:val="007743A6"/>
    <w:rsid w:val="00A71418"/>
    <w:rsid w:val="00BD18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912AC-FBFC-4081-BFAD-F2B702A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3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2D5374"/>
    <w:pPr>
      <w:spacing w:after="0" w:line="240" w:lineRule="auto"/>
    </w:pPr>
    <w:rPr>
      <w:rFonts w:ascii="Times New Roman" w:hAnsi="Times New Roman" w:cs="Times New Roman"/>
      <w:sz w:val="20"/>
      <w:szCs w:val="20"/>
    </w:rPr>
  </w:style>
  <w:style w:type="character" w:customStyle="1" w:styleId="DipnotMetniChar">
    <w:name w:val="Dipnot Metni Char"/>
    <w:basedOn w:val="VarsaylanParagrafYazTipi"/>
    <w:link w:val="DipnotMetni"/>
    <w:uiPriority w:val="99"/>
    <w:rsid w:val="002D5374"/>
    <w:rPr>
      <w:rFonts w:ascii="Times New Roman" w:hAnsi="Times New Roman" w:cs="Times New Roman"/>
      <w:sz w:val="20"/>
      <w:szCs w:val="20"/>
    </w:rPr>
  </w:style>
  <w:style w:type="character" w:styleId="DipnotBavurusu">
    <w:name w:val="footnote reference"/>
    <w:basedOn w:val="VarsaylanParagrafYazTipi"/>
    <w:uiPriority w:val="99"/>
    <w:unhideWhenUsed/>
    <w:rsid w:val="002D53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2020-01-15T10:54:00Z</dcterms:created>
  <dcterms:modified xsi:type="dcterms:W3CDTF">2020-01-15T10:54:00Z</dcterms:modified>
</cp:coreProperties>
</file>