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27E" w:rsidRDefault="00C7727E" w:rsidP="007E4089">
      <w:pPr>
        <w:spacing w:line="480" w:lineRule="auto"/>
        <w:ind w:firstLine="708"/>
        <w:jc w:val="both"/>
        <w:rPr>
          <w:rFonts w:ascii="Times New Roman" w:hAnsi="Times New Roman" w:cs="Times New Roman"/>
          <w:sz w:val="24"/>
          <w:szCs w:val="24"/>
        </w:rPr>
      </w:pPr>
    </w:p>
    <w:p w:rsidR="00C7727E" w:rsidRDefault="00C7727E" w:rsidP="00C7727E">
      <w:pPr>
        <w:spacing w:line="480" w:lineRule="auto"/>
        <w:ind w:firstLine="708"/>
        <w:jc w:val="center"/>
        <w:rPr>
          <w:rFonts w:ascii="Times New Roman" w:hAnsi="Times New Roman" w:cs="Times New Roman"/>
          <w:b/>
          <w:sz w:val="24"/>
          <w:szCs w:val="24"/>
        </w:rPr>
      </w:pPr>
      <w:r w:rsidRPr="00C7727E">
        <w:rPr>
          <w:rFonts w:ascii="Times New Roman" w:hAnsi="Times New Roman" w:cs="Times New Roman"/>
          <w:b/>
          <w:sz w:val="24"/>
          <w:szCs w:val="24"/>
        </w:rPr>
        <w:t>İdil-Ural Bölgesinde Dini Yenileşme</w:t>
      </w:r>
    </w:p>
    <w:p w:rsidR="00C7727E" w:rsidRPr="00C7727E" w:rsidRDefault="00C7727E" w:rsidP="00C7727E">
      <w:pPr>
        <w:spacing w:line="480" w:lineRule="auto"/>
        <w:ind w:firstLine="708"/>
        <w:jc w:val="center"/>
        <w:rPr>
          <w:rFonts w:ascii="Times New Roman" w:hAnsi="Times New Roman" w:cs="Times New Roman"/>
          <w:b/>
          <w:sz w:val="24"/>
          <w:szCs w:val="24"/>
        </w:rPr>
      </w:pPr>
      <w:bookmarkStart w:id="0" w:name="_GoBack"/>
      <w:bookmarkEnd w:id="0"/>
    </w:p>
    <w:p w:rsidR="007E4089" w:rsidRPr="00F03A4D" w:rsidRDefault="007E4089" w:rsidP="007E4089">
      <w:pPr>
        <w:spacing w:line="480" w:lineRule="auto"/>
        <w:ind w:firstLine="708"/>
        <w:jc w:val="both"/>
        <w:rPr>
          <w:rFonts w:ascii="Times New Roman" w:hAnsi="Times New Roman" w:cs="Times New Roman"/>
          <w:sz w:val="24"/>
          <w:szCs w:val="24"/>
        </w:rPr>
      </w:pPr>
      <w:proofErr w:type="gramStart"/>
      <w:r w:rsidRPr="00F03A4D">
        <w:rPr>
          <w:rFonts w:ascii="Times New Roman" w:hAnsi="Times New Roman" w:cs="Times New Roman"/>
          <w:sz w:val="24"/>
          <w:szCs w:val="24"/>
        </w:rPr>
        <w:t xml:space="preserve">Türk dünyasının bir başka dikkat çekici bölgesi olan İdil Ural’da yaşayan Rus hâkimiyetindeki Türklere baktığımızda da onların bir taraftan uzun süren (16. Asrın ortalarından bu yana hâlâ da devam eden) bir varoluş mücadelesi verdiklerine, diğer taraftan da, bilhassa 19. Yüzyılın başlarından itibaren, bugün bile bize örnek olacak kadar önemli bir </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hareketini başlattıklarına, 1880’lerden itibaren İsmail Bey </w:t>
      </w:r>
      <w:proofErr w:type="spellStart"/>
      <w:r w:rsidRPr="00F03A4D">
        <w:rPr>
          <w:rFonts w:ascii="Times New Roman" w:hAnsi="Times New Roman" w:cs="Times New Roman"/>
          <w:sz w:val="24"/>
          <w:szCs w:val="24"/>
        </w:rPr>
        <w:t>Gaspıralı’nın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usûl</w:t>
      </w:r>
      <w:proofErr w:type="spellEnd"/>
      <w:r w:rsidRPr="00F03A4D">
        <w:rPr>
          <w:rFonts w:ascii="Times New Roman" w:hAnsi="Times New Roman" w:cs="Times New Roman"/>
          <w:sz w:val="24"/>
          <w:szCs w:val="24"/>
        </w:rPr>
        <w:t xml:space="preserve">-i cedit adını verdiği eğitimde reform gayretlerinin de iştirakiyle çok daha büyük bir harekete dönüştüğüne şahit oluyoruz. </w:t>
      </w:r>
      <w:proofErr w:type="gramEnd"/>
      <w:r w:rsidRPr="00F03A4D">
        <w:rPr>
          <w:rFonts w:ascii="Times New Roman" w:hAnsi="Times New Roman" w:cs="Times New Roman"/>
          <w:sz w:val="24"/>
          <w:szCs w:val="24"/>
        </w:rPr>
        <w:t>Bu bölgedeki yenileşme/</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hareketinin temelini atan ulemanın, basın yayın faaliyetlerindeki kısmi özgürleşme ile birlikte, bir asır içerisinde toplumda ciddi bir karşılık bulduğu da bilinen bir gerçektir. </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hareketinin, eğitimde </w:t>
      </w:r>
      <w:proofErr w:type="spellStart"/>
      <w:r w:rsidRPr="00F03A4D">
        <w:rPr>
          <w:rFonts w:ascii="Times New Roman" w:hAnsi="Times New Roman" w:cs="Times New Roman"/>
          <w:sz w:val="24"/>
          <w:szCs w:val="24"/>
        </w:rPr>
        <w:t>refom</w:t>
      </w:r>
      <w:proofErr w:type="spellEnd"/>
      <w:r w:rsidRPr="00F03A4D">
        <w:rPr>
          <w:rFonts w:ascii="Times New Roman" w:hAnsi="Times New Roman" w:cs="Times New Roman"/>
          <w:sz w:val="24"/>
          <w:szCs w:val="24"/>
        </w:rPr>
        <w:t xml:space="preserve"> çabası dışında, temel hareket noktası, bölge insanının zihnine, dinin Allah için değil insan için olduğunun kabul ettirilmesi ve ana dilleri olan Tatar Türkçesi’nin, İstanbul Türkçesi’ne yaklaştırılarak, din dili haline getirilmesidir. Bu çerçevede bütün topluma mal olan en büyük başarıları Türk dünyasında ilk kez Cuma ve Bayram namazlarının hutbelerinin Türkçeleştirilmesi olmuştur. Bir başka önemli başarıları ise; günümüzde bile tartışma konusu olan tasavvufun </w:t>
      </w:r>
      <w:proofErr w:type="spellStart"/>
      <w:r w:rsidRPr="00F03A4D">
        <w:rPr>
          <w:rFonts w:ascii="Times New Roman" w:hAnsi="Times New Roman" w:cs="Times New Roman"/>
          <w:sz w:val="24"/>
          <w:szCs w:val="24"/>
        </w:rPr>
        <w:t>İslamiliği</w:t>
      </w:r>
      <w:proofErr w:type="spellEnd"/>
      <w:r w:rsidRPr="00F03A4D">
        <w:rPr>
          <w:rFonts w:ascii="Times New Roman" w:hAnsi="Times New Roman" w:cs="Times New Roman"/>
          <w:sz w:val="24"/>
          <w:szCs w:val="24"/>
        </w:rPr>
        <w:t xml:space="preserve"> ve İslami disiplinlerin bir arada değerlendirilmesi ve bununla bağlantılı olarak akıl-vahiy uzlaşması konusunda gösterdikleri gayretler ve bunun belirli bir ölçüde topluma </w:t>
      </w:r>
      <w:proofErr w:type="spellStart"/>
      <w:r w:rsidRPr="00F03A4D">
        <w:rPr>
          <w:rFonts w:ascii="Times New Roman" w:hAnsi="Times New Roman" w:cs="Times New Roman"/>
          <w:sz w:val="24"/>
          <w:szCs w:val="24"/>
        </w:rPr>
        <w:t>maledilmesidir</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Ceditçilerin</w:t>
      </w:r>
      <w:proofErr w:type="spellEnd"/>
      <w:r w:rsidRPr="00F03A4D">
        <w:rPr>
          <w:rFonts w:ascii="Times New Roman" w:hAnsi="Times New Roman" w:cs="Times New Roman"/>
          <w:sz w:val="24"/>
          <w:szCs w:val="24"/>
        </w:rPr>
        <w:t xml:space="preserve"> neredeyse hemen hepsi, Nakşibendi geleneğe yakın olmuşlar ve </w:t>
      </w:r>
      <w:proofErr w:type="spellStart"/>
      <w:r w:rsidRPr="00F03A4D">
        <w:rPr>
          <w:rFonts w:ascii="Times New Roman" w:hAnsi="Times New Roman" w:cs="Times New Roman"/>
          <w:sz w:val="24"/>
          <w:szCs w:val="24"/>
        </w:rPr>
        <w:t>ceditçi</w:t>
      </w:r>
      <w:proofErr w:type="spellEnd"/>
      <w:r w:rsidRPr="00F03A4D">
        <w:rPr>
          <w:rFonts w:ascii="Times New Roman" w:hAnsi="Times New Roman" w:cs="Times New Roman"/>
          <w:sz w:val="24"/>
          <w:szCs w:val="24"/>
        </w:rPr>
        <w:t xml:space="preserve"> bir Nakşiliği savunmuşlarsa da, tasavvuf adı altındaki sapkınlıkları eleştirmişlerdir. Bilhassa İbn Sina ve İbn Arabi çizgisinde bir akıl-sezgi birlikteliğini savunan </w:t>
      </w:r>
      <w:proofErr w:type="spellStart"/>
      <w:r w:rsidRPr="00F03A4D">
        <w:rPr>
          <w:rFonts w:ascii="Times New Roman" w:hAnsi="Times New Roman" w:cs="Times New Roman"/>
          <w:sz w:val="24"/>
          <w:szCs w:val="24"/>
        </w:rPr>
        <w:t>ceditçiler</w:t>
      </w:r>
      <w:proofErr w:type="spellEnd"/>
      <w:r w:rsidRPr="00F03A4D">
        <w:rPr>
          <w:rFonts w:ascii="Times New Roman" w:hAnsi="Times New Roman" w:cs="Times New Roman"/>
          <w:sz w:val="24"/>
          <w:szCs w:val="24"/>
        </w:rPr>
        <w:t xml:space="preserve">, genelde çok açık fikirli aydınlar olarak ortaya çıkmışlardır. Son olarak, </w:t>
      </w:r>
      <w:proofErr w:type="spellStart"/>
      <w:r w:rsidRPr="00F03A4D">
        <w:rPr>
          <w:rFonts w:ascii="Times New Roman" w:hAnsi="Times New Roman" w:cs="Times New Roman"/>
          <w:sz w:val="24"/>
          <w:szCs w:val="24"/>
        </w:rPr>
        <w:t>ceditçilerin</w:t>
      </w:r>
      <w:proofErr w:type="spellEnd"/>
      <w:r w:rsidRPr="00F03A4D">
        <w:rPr>
          <w:rFonts w:ascii="Times New Roman" w:hAnsi="Times New Roman" w:cs="Times New Roman"/>
          <w:sz w:val="24"/>
          <w:szCs w:val="24"/>
        </w:rPr>
        <w:t xml:space="preserve"> gerçekleştirdiği en önemli yeniliklerden birisi de, Fatih döneminden beri bir gelenek halini almış olan Gazali/</w:t>
      </w:r>
      <w:proofErr w:type="spellStart"/>
      <w:r w:rsidRPr="00F03A4D">
        <w:rPr>
          <w:rFonts w:ascii="Times New Roman" w:hAnsi="Times New Roman" w:cs="Times New Roman"/>
          <w:sz w:val="24"/>
          <w:szCs w:val="24"/>
        </w:rPr>
        <w:t>Eşari</w:t>
      </w:r>
      <w:proofErr w:type="spellEnd"/>
      <w:r w:rsidRPr="00F03A4D">
        <w:rPr>
          <w:rFonts w:ascii="Times New Roman" w:hAnsi="Times New Roman" w:cs="Times New Roman"/>
          <w:sz w:val="24"/>
          <w:szCs w:val="24"/>
        </w:rPr>
        <w:t xml:space="preserve"> Kelam zihniyeti ile felsefe zihniyeti arasındaki tartışmalarda (</w:t>
      </w:r>
      <w:proofErr w:type="spellStart"/>
      <w:r w:rsidRPr="00F03A4D">
        <w:rPr>
          <w:rFonts w:ascii="Times New Roman" w:hAnsi="Times New Roman" w:cs="Times New Roman"/>
          <w:sz w:val="24"/>
          <w:szCs w:val="24"/>
        </w:rPr>
        <w:t>Tehafüt</w:t>
      </w:r>
      <w:proofErr w:type="spellEnd"/>
      <w:r w:rsidRPr="00F03A4D">
        <w:rPr>
          <w:rFonts w:ascii="Times New Roman" w:hAnsi="Times New Roman" w:cs="Times New Roman"/>
          <w:sz w:val="24"/>
          <w:szCs w:val="24"/>
        </w:rPr>
        <w:t xml:space="preserve"> </w:t>
      </w:r>
      <w:r w:rsidRPr="00F03A4D">
        <w:rPr>
          <w:rFonts w:ascii="Times New Roman" w:hAnsi="Times New Roman" w:cs="Times New Roman"/>
          <w:sz w:val="24"/>
          <w:szCs w:val="24"/>
        </w:rPr>
        <w:lastRenderedPageBreak/>
        <w:t xml:space="preserve">geleneği) ortaya konulan nispeten kapalı bir üslup yerine çok daha açık bir üslupla Gazali’nin </w:t>
      </w:r>
      <w:proofErr w:type="spellStart"/>
      <w:r w:rsidRPr="00F03A4D">
        <w:rPr>
          <w:rFonts w:ascii="Times New Roman" w:hAnsi="Times New Roman" w:cs="Times New Roman"/>
          <w:sz w:val="24"/>
          <w:szCs w:val="24"/>
        </w:rPr>
        <w:t>tekfirciliğinin</w:t>
      </w:r>
      <w:proofErr w:type="spellEnd"/>
      <w:r w:rsidRPr="00F03A4D">
        <w:rPr>
          <w:rFonts w:ascii="Times New Roman" w:hAnsi="Times New Roman" w:cs="Times New Roman"/>
          <w:sz w:val="24"/>
          <w:szCs w:val="24"/>
        </w:rPr>
        <w:t xml:space="preserve"> ve her türlü </w:t>
      </w:r>
      <w:proofErr w:type="spellStart"/>
      <w:r w:rsidRPr="00F03A4D">
        <w:rPr>
          <w:rFonts w:ascii="Times New Roman" w:hAnsi="Times New Roman" w:cs="Times New Roman"/>
          <w:sz w:val="24"/>
          <w:szCs w:val="24"/>
        </w:rPr>
        <w:t>tekfirciliğin</w:t>
      </w:r>
      <w:proofErr w:type="spellEnd"/>
      <w:r w:rsidRPr="00F03A4D">
        <w:rPr>
          <w:rFonts w:ascii="Times New Roman" w:hAnsi="Times New Roman" w:cs="Times New Roman"/>
          <w:sz w:val="24"/>
          <w:szCs w:val="24"/>
        </w:rPr>
        <w:t xml:space="preserve"> reddedilmesidir. İlk dönem İslam düşüncesinde ortaya çıkan </w:t>
      </w:r>
      <w:proofErr w:type="spellStart"/>
      <w:r w:rsidRPr="00F03A4D">
        <w:rPr>
          <w:rFonts w:ascii="Times New Roman" w:hAnsi="Times New Roman" w:cs="Times New Roman"/>
          <w:sz w:val="24"/>
          <w:szCs w:val="24"/>
        </w:rPr>
        <w:t>Tevhid</w:t>
      </w:r>
      <w:proofErr w:type="spellEnd"/>
      <w:r w:rsidRPr="00F03A4D">
        <w:rPr>
          <w:rFonts w:ascii="Times New Roman" w:hAnsi="Times New Roman" w:cs="Times New Roman"/>
          <w:sz w:val="24"/>
          <w:szCs w:val="24"/>
        </w:rPr>
        <w:t xml:space="preserve"> ilmi ile Kelam ilminin aynı olmadığını ortaya koyan </w:t>
      </w:r>
      <w:proofErr w:type="spellStart"/>
      <w:r w:rsidRPr="00F03A4D">
        <w:rPr>
          <w:rFonts w:ascii="Times New Roman" w:hAnsi="Times New Roman" w:cs="Times New Roman"/>
          <w:sz w:val="24"/>
          <w:szCs w:val="24"/>
        </w:rPr>
        <w:t>ceditçiler</w:t>
      </w:r>
      <w:proofErr w:type="spellEnd"/>
      <w:r w:rsidRPr="00F03A4D">
        <w:rPr>
          <w:rFonts w:ascii="Times New Roman" w:hAnsi="Times New Roman" w:cs="Times New Roman"/>
          <w:sz w:val="24"/>
          <w:szCs w:val="24"/>
        </w:rPr>
        <w:t xml:space="preserve">, ilkinin </w:t>
      </w:r>
      <w:proofErr w:type="spellStart"/>
      <w:r w:rsidRPr="00F03A4D">
        <w:rPr>
          <w:rFonts w:ascii="Times New Roman" w:hAnsi="Times New Roman" w:cs="Times New Roman"/>
          <w:sz w:val="24"/>
          <w:szCs w:val="24"/>
        </w:rPr>
        <w:t>itikadi</w:t>
      </w:r>
      <w:proofErr w:type="spellEnd"/>
      <w:r w:rsidRPr="00F03A4D">
        <w:rPr>
          <w:rFonts w:ascii="Times New Roman" w:hAnsi="Times New Roman" w:cs="Times New Roman"/>
          <w:sz w:val="24"/>
          <w:szCs w:val="24"/>
        </w:rPr>
        <w:t xml:space="preserve"> esasları, ikincisinin ise tamamen yorum alanını teşkil ettiğini bu konuda herkesin hür bir şekilde yorum yapabileceğini ifade etmek suretiyle asırlardır var olan Kelam-</w:t>
      </w:r>
      <w:proofErr w:type="spellStart"/>
      <w:r w:rsidRPr="00F03A4D">
        <w:rPr>
          <w:rFonts w:ascii="Times New Roman" w:hAnsi="Times New Roman" w:cs="Times New Roman"/>
          <w:sz w:val="24"/>
          <w:szCs w:val="24"/>
        </w:rPr>
        <w:t>Tevhid</w:t>
      </w:r>
      <w:proofErr w:type="spellEnd"/>
      <w:r w:rsidRPr="00F03A4D">
        <w:rPr>
          <w:rFonts w:ascii="Times New Roman" w:hAnsi="Times New Roman" w:cs="Times New Roman"/>
          <w:sz w:val="24"/>
          <w:szCs w:val="24"/>
        </w:rPr>
        <w:t xml:space="preserve"> beraberliğini ortadan kaldırmaya gayret ettiler. Burada bahsettiğimiz bu benzeri yenilikler, tamamen zihni bir dönüşümü hedef alan, son asırlardaki en çarpıcı yeniliklerdir. Bu hareketin Halim Sabit gibi bazı mensuplarının İstanbul’daki faaliyetleri sonucu II. Meşrutiyet dönemi Türk aydınlarında da, içtimai </w:t>
      </w:r>
      <w:proofErr w:type="spellStart"/>
      <w:r w:rsidRPr="00F03A4D">
        <w:rPr>
          <w:rFonts w:ascii="Times New Roman" w:hAnsi="Times New Roman" w:cs="Times New Roman"/>
          <w:sz w:val="24"/>
          <w:szCs w:val="24"/>
        </w:rPr>
        <w:t>usûl</w:t>
      </w:r>
      <w:proofErr w:type="spellEnd"/>
      <w:r w:rsidRPr="00F03A4D">
        <w:rPr>
          <w:rFonts w:ascii="Times New Roman" w:hAnsi="Times New Roman" w:cs="Times New Roman"/>
          <w:sz w:val="24"/>
          <w:szCs w:val="24"/>
        </w:rPr>
        <w:t xml:space="preserve">-i fıkıh gibi bu tarz bazı fikirler oluşmaya başladı. Ancak tarihsel ve siyasi şartlar ve aynı zamanda yarı selefi karakterdeki güçlü bir </w:t>
      </w:r>
      <w:proofErr w:type="spellStart"/>
      <w:r w:rsidRPr="00F03A4D">
        <w:rPr>
          <w:rFonts w:ascii="Times New Roman" w:hAnsi="Times New Roman" w:cs="Times New Roman"/>
          <w:sz w:val="24"/>
          <w:szCs w:val="24"/>
        </w:rPr>
        <w:t>Kadimci</w:t>
      </w:r>
      <w:proofErr w:type="spellEnd"/>
      <w:r w:rsidRPr="00F03A4D">
        <w:rPr>
          <w:rFonts w:ascii="Times New Roman" w:hAnsi="Times New Roman" w:cs="Times New Roman"/>
          <w:sz w:val="24"/>
          <w:szCs w:val="24"/>
        </w:rPr>
        <w:t xml:space="preserve"> gelenek, maalesef bu hareketin gelişmesine imkan vermemiştir</w:t>
      </w:r>
      <w:r w:rsidRPr="00F03A4D">
        <w:rPr>
          <w:rStyle w:val="DipnotBavurusu"/>
          <w:rFonts w:ascii="Times New Roman" w:hAnsi="Times New Roman" w:cs="Times New Roman"/>
          <w:sz w:val="24"/>
          <w:szCs w:val="24"/>
        </w:rPr>
        <w:footnoteReference w:id="1"/>
      </w:r>
      <w:r w:rsidRPr="00F03A4D">
        <w:rPr>
          <w:rFonts w:ascii="Times New Roman" w:hAnsi="Times New Roman" w:cs="Times New Roman"/>
          <w:sz w:val="24"/>
          <w:szCs w:val="24"/>
        </w:rPr>
        <w:t>.</w:t>
      </w:r>
    </w:p>
    <w:p w:rsidR="007E4089" w:rsidRPr="00F03A4D" w:rsidRDefault="007E4089" w:rsidP="007E4089">
      <w:pPr>
        <w:spacing w:line="480" w:lineRule="auto"/>
        <w:ind w:firstLine="708"/>
        <w:jc w:val="both"/>
        <w:rPr>
          <w:rFonts w:ascii="Times New Roman" w:hAnsi="Times New Roman" w:cs="Times New Roman"/>
          <w:sz w:val="24"/>
          <w:szCs w:val="24"/>
        </w:rPr>
      </w:pP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 kısa zamanda bütün Türkistan’da da etkili olmuştur. Ancak Türkistan’daki ulema otoritesi ve skolastik düşünce yüzünden </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düşüncesi ciddi bir taraftar toplayamamış ve bölgede zihinsel bir dönüşüm yaşanamamıştır.</w:t>
      </w:r>
    </w:p>
    <w:p w:rsidR="007743A6" w:rsidRDefault="007743A6" w:rsidP="007E4089">
      <w:pPr>
        <w:spacing w:line="480" w:lineRule="auto"/>
      </w:pPr>
    </w:p>
    <w:sectPr w:rsidR="00774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60" w:rsidRDefault="00542D60" w:rsidP="007E4089">
      <w:pPr>
        <w:spacing w:after="0" w:line="240" w:lineRule="auto"/>
      </w:pPr>
      <w:r>
        <w:separator/>
      </w:r>
    </w:p>
  </w:endnote>
  <w:endnote w:type="continuationSeparator" w:id="0">
    <w:p w:rsidR="00542D60" w:rsidRDefault="00542D60" w:rsidP="007E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60" w:rsidRDefault="00542D60" w:rsidP="007E4089">
      <w:pPr>
        <w:spacing w:after="0" w:line="240" w:lineRule="auto"/>
      </w:pPr>
      <w:r>
        <w:separator/>
      </w:r>
    </w:p>
  </w:footnote>
  <w:footnote w:type="continuationSeparator" w:id="0">
    <w:p w:rsidR="00542D60" w:rsidRDefault="00542D60" w:rsidP="007E4089">
      <w:pPr>
        <w:spacing w:after="0" w:line="240" w:lineRule="auto"/>
      </w:pPr>
      <w:r>
        <w:continuationSeparator/>
      </w:r>
    </w:p>
  </w:footnote>
  <w:footnote w:id="1">
    <w:p w:rsidR="007E4089" w:rsidRDefault="007E4089" w:rsidP="007E4089">
      <w:pPr>
        <w:pStyle w:val="DipnotMetni"/>
        <w:jc w:val="both"/>
      </w:pPr>
      <w:r>
        <w:rPr>
          <w:rStyle w:val="DipnotBavurusu"/>
        </w:rPr>
        <w:footnoteRef/>
      </w:r>
      <w:r>
        <w:t xml:space="preserve"> Bu konuda fazla bilgi için bkz. İbrahim Maraş, </w:t>
      </w:r>
      <w:r w:rsidRPr="00D17430">
        <w:rPr>
          <w:i/>
        </w:rPr>
        <w:t>Türk Dünyasında Dini Yenileşme</w:t>
      </w:r>
      <w:r>
        <w:rPr>
          <w:i/>
        </w:rPr>
        <w:t xml:space="preserve"> 1850-1917</w:t>
      </w:r>
      <w:r>
        <w:t xml:space="preserve">, </w:t>
      </w:r>
      <w:proofErr w:type="spellStart"/>
      <w:r>
        <w:t>Ötüken</w:t>
      </w:r>
      <w:proofErr w:type="spellEnd"/>
      <w:r>
        <w:t xml:space="preserve"> Yay</w:t>
      </w:r>
      <w:proofErr w:type="gramStart"/>
      <w:r>
        <w:t>.,</w:t>
      </w:r>
      <w:proofErr w:type="gramEnd"/>
      <w:r>
        <w:t xml:space="preserve"> İstanbul 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82"/>
    <w:rsid w:val="00542D60"/>
    <w:rsid w:val="007743A6"/>
    <w:rsid w:val="007E4089"/>
    <w:rsid w:val="00C7727E"/>
    <w:rsid w:val="00D95F32"/>
    <w:rsid w:val="00DF7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EA7E"/>
  <w15:chartTrackingRefBased/>
  <w15:docId w15:val="{E9FCAE70-39E4-49FC-9A2A-7E044020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0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E4089"/>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7E4089"/>
    <w:rPr>
      <w:rFonts w:ascii="Times New Roman" w:hAnsi="Times New Roman" w:cs="Times New Roman"/>
      <w:sz w:val="20"/>
      <w:szCs w:val="20"/>
    </w:rPr>
  </w:style>
  <w:style w:type="character" w:styleId="DipnotBavurusu">
    <w:name w:val="footnote reference"/>
    <w:basedOn w:val="VarsaylanParagrafYazTipi"/>
    <w:uiPriority w:val="99"/>
    <w:unhideWhenUsed/>
    <w:rsid w:val="007E4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2020-01-15T10:55:00Z</dcterms:created>
  <dcterms:modified xsi:type="dcterms:W3CDTF">2020-01-15T10:56:00Z</dcterms:modified>
</cp:coreProperties>
</file>