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F5" w:rsidRPr="00BA5907" w:rsidRDefault="007E45F5" w:rsidP="00BA5907">
      <w:pPr>
        <w:spacing w:line="360" w:lineRule="auto"/>
        <w:jc w:val="both"/>
        <w:rPr>
          <w:rFonts w:ascii="Times New Roman" w:eastAsia="Calibri" w:hAnsi="Times New Roman" w:cs="Times New Roman"/>
          <w:b/>
          <w:bCs/>
          <w:sz w:val="24"/>
          <w:szCs w:val="24"/>
        </w:rPr>
      </w:pPr>
      <w:bookmarkStart w:id="0" w:name="_GoBack"/>
      <w:bookmarkEnd w:id="0"/>
    </w:p>
    <w:p w:rsidR="00BA5907" w:rsidRPr="006574FA" w:rsidRDefault="00BA5907" w:rsidP="00BA5907">
      <w:pPr>
        <w:jc w:val="both"/>
        <w:rPr>
          <w:rFonts w:ascii="Times New Roman" w:eastAsia="Calibri" w:hAnsi="Times New Roman" w:cs="Times New Roman"/>
          <w:b/>
          <w:bCs/>
          <w:sz w:val="24"/>
          <w:szCs w:val="24"/>
        </w:rPr>
      </w:pPr>
      <w:r w:rsidRPr="006574FA">
        <w:rPr>
          <w:rFonts w:ascii="Times New Roman" w:eastAsia="Calibri" w:hAnsi="Times New Roman" w:cs="Times New Roman"/>
          <w:b/>
          <w:bCs/>
          <w:sz w:val="24"/>
          <w:szCs w:val="24"/>
        </w:rPr>
        <w:t>AHİLİĞİN TÜRK VE İSLAM AHLÂKINDAKİ TEMELLERİ</w:t>
      </w:r>
    </w:p>
    <w:p w:rsidR="00BA5907" w:rsidRDefault="00BA5907" w:rsidP="00BA5907">
      <w:pPr>
        <w:jc w:val="both"/>
        <w:rPr>
          <w:b/>
          <w:i/>
        </w:rPr>
      </w:pPr>
      <w:r w:rsidRPr="005E378F">
        <w:rPr>
          <w:b/>
          <w:i/>
        </w:rPr>
        <w:t>Prof. Dr. İbrahim Maraş/Ankara Üniversitesi İlahiyat Fakültesi</w:t>
      </w:r>
    </w:p>
    <w:p w:rsidR="00BA5907" w:rsidRPr="005E378F" w:rsidRDefault="00BA5907" w:rsidP="00BA5907">
      <w:pPr>
        <w:jc w:val="both"/>
        <w:rPr>
          <w:b/>
          <w:i/>
        </w:rPr>
      </w:pPr>
    </w:p>
    <w:p w:rsidR="00BA5907" w:rsidRPr="00BA5907" w:rsidRDefault="00BA5907" w:rsidP="00BA5907">
      <w:pPr>
        <w:spacing w:line="360" w:lineRule="auto"/>
        <w:jc w:val="both"/>
        <w:rPr>
          <w:rFonts w:ascii="Times New Roman" w:hAnsi="Times New Roman" w:cs="Times New Roman"/>
          <w:sz w:val="24"/>
          <w:szCs w:val="24"/>
        </w:rPr>
      </w:pPr>
      <w:r w:rsidRPr="00BA5907">
        <w:rPr>
          <w:rFonts w:ascii="Times New Roman" w:hAnsi="Times New Roman" w:cs="Times New Roman"/>
          <w:sz w:val="24"/>
          <w:szCs w:val="24"/>
        </w:rPr>
        <w:t>İslam’ın ilk asrından itibaren İslam coğrafyasında varlığı bilinen “fityân” toplulukları,1 fütüvvet teşekkülleri ve fütüvvet idealinin, İslâm’ın yayılmasına paralel olarak Suriye, Irak, İran, Türkistan, Semerkant, Endülüs, Kuzey Afrika ve Mısır gibi değişik bölgelerde ortaya çıktığı ve mensuplarının genellikle“civanmerd”, “ayyâr (ayyârân)”, “fetâ (fityân)” gibi adlandırmalarla tanındığı bilinmektedir.2 Emeviler ve Abbasiler dö- neminin Şiî nitelikli unsurlarını da barındıran bütün bu coğrafyada, fütüvvet mensubu Şiîlerin varlığı da olağan bir tarihî vâkıadır. Fütüvvet ideallerine bağlı olan ve muhtelif 1 Bkz. İbnü’l-Esîr, Ebu’l-Hasan Ali b. Muhammed b. Abdilkerim (630/1322), İslam Tarihi (el-Kâmil fî’t-Tarih), çev. A. Ağırakça-A. Özaydın, İstanbul 1987, XVIII, 531, IX, 424, XI, 63; Neşet Çağatay, Bir Türk Kurumu Olan Ahilik, Ankara 1989, 6-7; Ali Torun, Türk Edebiyatında Türkçe Fütüvvetnâmeler, Ankara 1998, 4. 2 Ziya Kazıcı, “Ahilik”, DİA, İstanbul 1988, I, 540; M.G.S. Hodgson, İslâm’ın Serüveni, çev. Tamer C. Yıldırım, İstanbul 1995, II, 135-138; Şam, Nişâbur, ve Nesâ’da fütüvvet ehlinden bahsedilmesi ile ilgili bkz.; Abdulkerim Kuşeyrî, Kuşeyrî Risâlesi, çev. Dilâver Selvi, İstanbul 2007, 441, 445.</w:t>
      </w:r>
    </w:p>
    <w:p w:rsidR="00BA5907" w:rsidRPr="00BA5907" w:rsidRDefault="00BA5907" w:rsidP="00BA5907">
      <w:pPr>
        <w:spacing w:line="360" w:lineRule="auto"/>
        <w:jc w:val="both"/>
        <w:rPr>
          <w:rFonts w:ascii="Times New Roman" w:hAnsi="Times New Roman" w:cs="Times New Roman"/>
          <w:sz w:val="24"/>
          <w:szCs w:val="24"/>
        </w:rPr>
      </w:pPr>
    </w:p>
    <w:p w:rsidR="00BA5907" w:rsidRPr="00BA5907" w:rsidRDefault="00BA5907" w:rsidP="00BA5907">
      <w:pPr>
        <w:spacing w:line="360" w:lineRule="auto"/>
        <w:jc w:val="both"/>
        <w:rPr>
          <w:rFonts w:ascii="Times New Roman" w:hAnsi="Times New Roman" w:cs="Times New Roman"/>
          <w:sz w:val="24"/>
          <w:szCs w:val="24"/>
        </w:rPr>
      </w:pPr>
      <w:r w:rsidRPr="00BA5907">
        <w:rPr>
          <w:rFonts w:ascii="Times New Roman" w:hAnsi="Times New Roman" w:cs="Times New Roman"/>
          <w:sz w:val="24"/>
          <w:szCs w:val="24"/>
        </w:rPr>
        <w:t xml:space="preserve">Ahilerin, Osmanlıların ilk zamanlarında Anadolu’da önemli bir vazife gördüklerini28 tarihî kaynaklardan ve İbn Battûta’nın Seyehatnâmesinden öğreniyoruz. Ahilerin dikkat çeken bir özelliği de, aralarında toplumun ileri gelenlerini oluşturan Sünnî fakih, kadı, ulema, muallim, müezzin gibi görevliler yanında devlet yönetiminde yer alan, hatta şehir yöneticisi konumunda bulunan kişilerin bulunmasıdır.29 Anadolu’da Türkmenlerin yaşadıkları her yerde, şehir kasaba ve köylerde üyeleri mevcut olan Ahi topluluklarından bahseden İbn Battûta, Anadolu’da yaşayan Müslüman halkın mezhebî eğilimini de “ülke halkının hepsi İmam Ebu Hanife (Hanefî) mezhebinden olup, Ehl-i Sünnettir. Aralarında Kaderî, Rafızî, Mutezilî, Haricî ve Bid’at ehli bulunmamaktadır”30 şeklinde ifade eder. İbn Battûta’nın Osmanlının erken dönemine ait Ahilerin ve Anadolu’nun mezhebî eğilimine ilişkin bu tasviri, bazı araştırmalarda tartışma konusu edile gelmiştir. Meselâ, İbni Battûta’nın Anadolu Ahilerini Sünnî olarak takdim eden tespitlerini kabul etmeyen Fuat Köprülü, İbn Battûta’nın bu izleniminin, lisanını bilmediği Anadolu’nun başlıca şehirlerinde üç-beş gün ikâmet eden bir yabancı- nın müşâhedesi olarak </w:t>
      </w:r>
      <w:r w:rsidRPr="00BA5907">
        <w:rPr>
          <w:rFonts w:ascii="Times New Roman" w:hAnsi="Times New Roman" w:cs="Times New Roman"/>
          <w:sz w:val="24"/>
          <w:szCs w:val="24"/>
        </w:rPr>
        <w:lastRenderedPageBreak/>
        <w:t>Anadolu şehirlerinin halkı için doğru olduğunu kabul eder. Bununla birlikte bilhassa göçebe Türkmenler arasında çok yaygın olan Bâtınîlik ve Rafızîlerin mevcûdiyetini iddia ederek karşı çıkar.31 Fuat Köprülü, Yahya ibn Halîl b. el-Çoban el- Yahya Fetâ el-Burgâzî Fütüvvetnâmesi’ne dayanarak Ahiliğin Bâtınî mahiyetini gösteren hususlar olarak, Ahilerin bazı âdab ve erkanını iddia etmektedir.32 Fuat Köprülü’nün Ahilerin Bâtınîyye’den olduklarını söylediği için meseleyi takip etmediğini ileri süren Frederik Gîze’ye göre, dönemin Ahileri için esas bir kaynak olarak İbn Battûta’nın tarafsız bir müşahid sıfatıyla verdiği ma’lûmât, bizim için pek kıymetlidir. Ona göre İbn Battûta Seyehatnâmesi’nde “Ahilik veya Fityân”ın ehemmiyeti hayret edilecek bir derecede açığa çıkar. Hayli mutaassıb bir Sünnî olan seyyah, Ahiler hakkında serâpâ övgü ve sitâyişkâr ifadelerde bulunmaktadır. Gerçekten Ahilerin İbn 28 İsmail Hakkı Uzunçarşılı, Osmanlı Tarihi, Ankara 1975, II, 8. 29 Bkz. Anonim, Tarihi Âli Selçuk, çev. Feridun Nafiz Uzluk, Ankara 1952, 40, 45-46, 52, 65-67; İstanbul’un Fethinden Önce Yazılmış Takvimler, yay. Osman Turan, Ankara 1984, 2, 81; Şemseddin Ebu Abdullah Muhammed et-Tancî İbn Battûta (704-771/1304-1369), Büyük Dünya Seyahatnamesi(Tuhfetû’n-Nûzzâr fî Garâibi’l- Emsar ve’l-Acâibi’l-Esfar),çev. Muhammed Şerif Paşa, sad. Ali Murat Güven, İstanbul trz., 204- 205, 208-209, 211, 213-216, 220, 223-224, 227, 231, 235. 30 Bkz. İbn Battûta, 202, 204. 31 Fuat Köprülü, Türk Edebiyatında İlk Mutasavvıflar, 209 (dipnot 36); Köprülü, Osmanlı Devleti’nin Kuruluşu adlı araştırmasında da, Ahiliğin Anadolu’da Sünnîliğe büründüğünü belirten görüşü için bkz. Fuat Köprülü, Osmanlı Devleti’nin Kuruluşu, Ankara 1999, 92. 32 Köprülü, Türk Edebiyatında İlk Mutasavvıflar, 215.</w:t>
      </w:r>
    </w:p>
    <w:p w:rsidR="00BA5907" w:rsidRPr="00BA5907" w:rsidRDefault="00BA5907" w:rsidP="00BA5907">
      <w:pPr>
        <w:spacing w:line="360" w:lineRule="auto"/>
        <w:jc w:val="both"/>
        <w:rPr>
          <w:rFonts w:ascii="Times New Roman" w:hAnsi="Times New Roman" w:cs="Times New Roman"/>
          <w:sz w:val="24"/>
          <w:szCs w:val="24"/>
        </w:rPr>
      </w:pPr>
    </w:p>
    <w:p w:rsidR="00BA5907" w:rsidRPr="00BA5907" w:rsidRDefault="00BA5907" w:rsidP="00BA5907">
      <w:pPr>
        <w:spacing w:line="360" w:lineRule="auto"/>
        <w:jc w:val="both"/>
        <w:rPr>
          <w:rFonts w:ascii="Times New Roman" w:hAnsi="Times New Roman" w:cs="Times New Roman"/>
          <w:sz w:val="24"/>
          <w:szCs w:val="24"/>
        </w:rPr>
      </w:pPr>
      <w:r w:rsidRPr="00BA5907">
        <w:rPr>
          <w:rFonts w:ascii="Times New Roman" w:hAnsi="Times New Roman" w:cs="Times New Roman"/>
          <w:sz w:val="24"/>
          <w:szCs w:val="24"/>
        </w:rPr>
        <w:t xml:space="preserve">Ahilerin diğer farklı zümrelerle karıştırılarak Ahilik hakkında yanlış değerlendirmeler yapılmasına karşı çıkan bir yazar da, başlangıcından itibaren ahi-fütüvvet kesimlerini doğrudan heterodoks ve Bâtınî grup ve zümrelerle ilişkilendiren yaklaşımları reddederek, İslam tarihinde Ahilerin, “esoteric”, “heterodoks” gruplarla karıştırıldığını; oysa Ahilerin yağmacı ve ihtilalci gruplarla ilişkisi olmayıp silsilesi Hz. Ali’ye dayanan Sünni bir derviş teşkilatı olduğunu iddia ediyor.34 Bir araştırmada da, medreselerin Anadolu şehirlerindeki “elit” tabakaya hitâbeden kitabî telkinlerinin, uzun müddet Ahi teşkilatlarına ulaşamadığı ve Ahi Birliklerinin daha çok İslam öncesi Şamanist geleneklerle bağdaşan halk psikolojisine kolayca sindirilebilecek şekilde menkıbelerle karışmış, basitleştirilmiş görüşlere meylettikleri35 ifade edilmektedir. Bununla birlikte, XVI. yüzyılda Sultanönü Sancağı Ahileri ve Ahi Zâviyeleri üzerine yapılan bir çalışmada ise, kentte ve Eskişehir yöresinde XIII. Yüzyılda kurulmuş olan Ahi zâviyelerinin üyelerinin, kentteki devlet kontrolünün kolaylığı ve üyeler arasında medrese eğitiminin </w:t>
      </w:r>
      <w:r w:rsidRPr="00BA5907">
        <w:rPr>
          <w:rFonts w:ascii="Times New Roman" w:hAnsi="Times New Roman" w:cs="Times New Roman"/>
          <w:sz w:val="24"/>
          <w:szCs w:val="24"/>
        </w:rPr>
        <w:lastRenderedPageBreak/>
        <w:t xml:space="preserve">etkinliği nedeni ile Anadolu Selçuklularının resmî mezhebi olan Sünnîliği benimsemiş olduğu tespit edilir. Buna rağmen kırsal kesimdeki Ahi zâviyelerinin, göçebe Türkmenlerin devam ettiği ve geleneklerini sürdürdüğü toplantı yerleri özelliği taşıdığı vurgulanır. Ayrıca, samimi birer Müslüman olmalarına rağmen, göçebe hayat tarrzlarına uygun olarak eski inanç ve geleneklerini yerleşik hayata geçince de sürdüren halkın, bu zâviyelere devam etmeyi tercih ettiği belirtilir. </w:t>
      </w:r>
    </w:p>
    <w:p w:rsidR="00BA5907" w:rsidRPr="00BA5907" w:rsidRDefault="00BA5907" w:rsidP="00BA5907">
      <w:pPr>
        <w:spacing w:line="360" w:lineRule="auto"/>
        <w:jc w:val="both"/>
        <w:rPr>
          <w:rFonts w:ascii="Times New Roman" w:hAnsi="Times New Roman" w:cs="Times New Roman"/>
          <w:sz w:val="24"/>
          <w:szCs w:val="24"/>
        </w:rPr>
      </w:pPr>
      <w:r w:rsidRPr="00BA5907">
        <w:rPr>
          <w:rFonts w:ascii="Times New Roman" w:hAnsi="Times New Roman" w:cs="Times New Roman"/>
          <w:sz w:val="24"/>
          <w:szCs w:val="24"/>
        </w:rPr>
        <w:t xml:space="preserve">Babaî isyanından sonra çok sayıda “Baba” ve “Dede”nin Seyitgazi yöresinde yerleşip zâviye 33 Frederik Gîze, “Osmanlı İmparatorluğunun Teşkili Meselesi”, Türkiyât Mecmûası, 1(1925), İstanbul, 158- 159. 34 E. B. Şapolyo, Mezhepler ve Tarikatlar Tarihi, İstanbul 1964, 225. 35 Güllülü, 112. 42 Doç. Dr. Yusuf Benli www.hikmetyurdu.com www.hikmetyurdu.net www.hikmetyurdu.org kurduğunun tespit edildiği ifade edilir. Bunların hemen hemen tamamının türbe olarak korunmuş ve çevre köyler tarafından ziyaret yeri olarak kabul edildiğine de işaret edilir.36 Bir araştırmacıya göre, Ahi birliklerinin bir yandan Sünnîliğe bir yandan “Şiî- Bâtınî” unsurlara bir yandan da Şamanist değerlere dayanmış görünmeleri ilk bakışta oldukça şaşırtıcıdır ve genel olarak bu dinî öz’ün son derece yüzeysel bir özellik oldu- ğunu düşündürmektedir. Öyle ki bu birliklerin yalnızca “Şiî-Bâtınî” çevreler ya da yalnızca Sünnî zümreler tarafından oluşturulduğunu söyleyenler bile, bakış açılarını bu önyargılara göre önceden sınırlandırmış olmalarına rağmen, sonunda çelişkili sonuçlara ulaşmaktadırlar.37 Bu birliklerdeki “Şiî-Bâtınî” özelliklere dikkati çeken Abdulbaki Gölpınarlı, bu birliklere ait Şiîliğin gerçek anlamında Şiîlik olmadığını belirtmek zorunda kalmakta ve Ahiler için; “On iki İmam’ın adından başka bu mezhebe ait bilgileri yoktur. İmamların hal tercemelerinde bile aklın kabul etmeyeceği saçma rivâyetlere inanırlar diyerek örnek verdiği birçok inançlarının aslının İmâmiyye rivâyetlerinde de bulunmadığı ve aklı başında Câferîlerce de kabul edilemeyeceğini ifade etmektedir. Bu bakımdan fütüvvet ehlinin Şiîliğini, hurûfîlikle karışık bir Şiîlik ve Bâtınî bir mahiyet taşı- makla vasfetmektedir.38 Gölpınarlı’ya göre, XVII. yüzyıldan itibaren Osmanoğulları ülkesinde fütüvvet, medresenin tesiriyle “Şiî-Bâtınî” karekterini kaybetmiş, inanışta yine o izleri taşımakla beraber sırf esnaf teşkilatı haline gelmiş, bu asli karakter, yalnız Hamzavîlerde ve Hamzavîlerin temsil ettikleri peştemalcı esnafında kalmış, bir yandan da Bektaşilik, fü- tüvvet erkanını benimsemiştir.39 Ahilikle ilgili araştırmalarda, Osmanlıların ilk dönemlerinde Ahi teşkilatlarında tam bir Sünni akîde hâkim iken, daha sonraları bu çizginin dışına çıkıldığı, kimliği belirsiz kimselerin bu teşkilât içinde görülmesiyle eski özelliklerini kaybetmiş olduğu kaydedilmektedir. Ahiler hakkında yapılan yorumlarda Sünni ve Rafızi </w:t>
      </w:r>
      <w:r w:rsidRPr="00BA5907">
        <w:rPr>
          <w:rFonts w:ascii="Times New Roman" w:hAnsi="Times New Roman" w:cs="Times New Roman"/>
          <w:sz w:val="24"/>
          <w:szCs w:val="24"/>
        </w:rPr>
        <w:lastRenderedPageBreak/>
        <w:t>tartışmalarına girilmesinin temel sebebi kanaatimizce Ahiliğin kuşatıcı rolü ve Türk geleneğinden yoğun izler taşıyor olmasıdır.</w:t>
      </w:r>
    </w:p>
    <w:p w:rsidR="00BA5907" w:rsidRPr="00BA5907" w:rsidRDefault="00BA5907" w:rsidP="00BA5907">
      <w:pPr>
        <w:spacing w:line="360" w:lineRule="auto"/>
        <w:jc w:val="both"/>
        <w:rPr>
          <w:rFonts w:ascii="Times New Roman" w:hAnsi="Times New Roman" w:cs="Times New Roman"/>
          <w:sz w:val="24"/>
          <w:szCs w:val="24"/>
        </w:rPr>
      </w:pPr>
    </w:p>
    <w:p w:rsidR="00DB23F8" w:rsidRPr="00BA5907" w:rsidRDefault="00DB23F8" w:rsidP="00BA5907">
      <w:pPr>
        <w:spacing w:line="360" w:lineRule="auto"/>
        <w:jc w:val="both"/>
        <w:rPr>
          <w:rFonts w:ascii="Times New Roman" w:hAnsi="Times New Roman" w:cs="Times New Roman"/>
          <w:sz w:val="24"/>
          <w:szCs w:val="24"/>
        </w:rPr>
      </w:pPr>
    </w:p>
    <w:sectPr w:rsidR="00DB23F8" w:rsidRPr="00BA59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532" w:rsidRDefault="002F2532" w:rsidP="007E45F5">
      <w:pPr>
        <w:spacing w:after="0" w:line="240" w:lineRule="auto"/>
      </w:pPr>
      <w:r>
        <w:separator/>
      </w:r>
    </w:p>
  </w:endnote>
  <w:endnote w:type="continuationSeparator" w:id="0">
    <w:p w:rsidR="002F2532" w:rsidRDefault="002F2532" w:rsidP="007E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532" w:rsidRDefault="002F2532" w:rsidP="007E45F5">
      <w:pPr>
        <w:spacing w:after="0" w:line="240" w:lineRule="auto"/>
      </w:pPr>
      <w:r>
        <w:separator/>
      </w:r>
    </w:p>
  </w:footnote>
  <w:footnote w:type="continuationSeparator" w:id="0">
    <w:p w:rsidR="002F2532" w:rsidRDefault="002F2532" w:rsidP="007E4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85"/>
    <w:rsid w:val="002F2532"/>
    <w:rsid w:val="00413485"/>
    <w:rsid w:val="004A32CE"/>
    <w:rsid w:val="007E45F5"/>
    <w:rsid w:val="00961A60"/>
    <w:rsid w:val="00BA5907"/>
    <w:rsid w:val="00CB26D0"/>
    <w:rsid w:val="00DB2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E8F62-B4C4-4D11-B34D-9D082152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E45F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E45F5"/>
    <w:rPr>
      <w:sz w:val="20"/>
      <w:szCs w:val="20"/>
    </w:rPr>
  </w:style>
  <w:style w:type="character" w:styleId="DipnotBavurusu">
    <w:name w:val="footnote reference"/>
    <w:basedOn w:val="VarsaylanParagrafYazTipi"/>
    <w:semiHidden/>
    <w:unhideWhenUsed/>
    <w:rsid w:val="007E4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2020-01-17T08:44:00Z</dcterms:created>
  <dcterms:modified xsi:type="dcterms:W3CDTF">2020-01-17T08:44:00Z</dcterms:modified>
</cp:coreProperties>
</file>