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D5D" w:rsidRDefault="00682D5D" w:rsidP="00682D5D">
      <w:pPr>
        <w:spacing w:line="360" w:lineRule="auto"/>
        <w:jc w:val="center"/>
        <w:rPr>
          <w:b/>
          <w:sz w:val="24"/>
          <w:szCs w:val="24"/>
        </w:rPr>
      </w:pPr>
      <w:bookmarkStart w:id="0" w:name="_GoBack"/>
      <w:bookmarkEnd w:id="0"/>
    </w:p>
    <w:p w:rsidR="008E0675" w:rsidRDefault="008E0675" w:rsidP="00682D5D">
      <w:pPr>
        <w:spacing w:line="360" w:lineRule="auto"/>
        <w:jc w:val="center"/>
        <w:rPr>
          <w:b/>
          <w:sz w:val="24"/>
          <w:szCs w:val="24"/>
        </w:rPr>
      </w:pPr>
      <w:r w:rsidRPr="00682D5D">
        <w:rPr>
          <w:b/>
          <w:sz w:val="24"/>
          <w:szCs w:val="24"/>
        </w:rPr>
        <w:t>ÖZGEÇMİŞ</w:t>
      </w:r>
    </w:p>
    <w:p w:rsidR="00682D5D" w:rsidRPr="00682D5D" w:rsidRDefault="00682D5D" w:rsidP="00682D5D">
      <w:pPr>
        <w:spacing w:line="360" w:lineRule="auto"/>
        <w:jc w:val="center"/>
        <w:rPr>
          <w:b/>
          <w:sz w:val="24"/>
          <w:szCs w:val="24"/>
        </w:rPr>
      </w:pPr>
      <w:r w:rsidRPr="00682D5D">
        <w:rPr>
          <w:b/>
          <w:sz w:val="24"/>
          <w:szCs w:val="24"/>
        </w:rPr>
        <w:t>Prof. Dr. İbrahim Maraş</w:t>
      </w:r>
    </w:p>
    <w:p w:rsidR="008E0675" w:rsidRPr="00682D5D" w:rsidRDefault="008E0675" w:rsidP="00682D5D">
      <w:pPr>
        <w:spacing w:line="360" w:lineRule="auto"/>
        <w:jc w:val="both"/>
        <w:rPr>
          <w:sz w:val="24"/>
          <w:szCs w:val="24"/>
        </w:rPr>
      </w:pPr>
      <w:r w:rsidRPr="00682D5D">
        <w:rPr>
          <w:sz w:val="24"/>
          <w:szCs w:val="24"/>
        </w:rPr>
        <w:t>Prof. Dr. İbrahim Maraş, 1967 yılında Kırşehir’ in Kaman ilçesinde doğdu. 1984’te Kaman Lisesi’ni bitirdikten sonra, 1989 yılında Ankara Üniversitesi İlahiyat Fakültesi’nden mezun oldu. 1990 yılında aynı fakültede Felsefe ve Din Bilimleri Bölümü İslam Felsefesi Anabilim Dalı (Türk Düşünce Tarihi Bilim Dalı)’</w:t>
      </w:r>
      <w:proofErr w:type="spellStart"/>
      <w:r w:rsidRPr="00682D5D">
        <w:rPr>
          <w:sz w:val="24"/>
          <w:szCs w:val="24"/>
        </w:rPr>
        <w:t>na</w:t>
      </w:r>
      <w:proofErr w:type="spellEnd"/>
      <w:r w:rsidRPr="00682D5D">
        <w:rPr>
          <w:sz w:val="24"/>
          <w:szCs w:val="24"/>
        </w:rPr>
        <w:t xml:space="preserve"> Araştırma Görevlisi olarak atandı. Çalışmalarını Türk Düşünce Tarihi üzerine yoğunlaştırdı. 1992 Yılında XV. Asır Osmanlı dönemi Türk düşünürü “Molla Lütfi’ </w:t>
      </w:r>
      <w:proofErr w:type="spellStart"/>
      <w:r w:rsidRPr="00682D5D">
        <w:rPr>
          <w:sz w:val="24"/>
          <w:szCs w:val="24"/>
        </w:rPr>
        <w:t>nin</w:t>
      </w:r>
      <w:proofErr w:type="spellEnd"/>
      <w:r w:rsidRPr="00682D5D">
        <w:rPr>
          <w:sz w:val="24"/>
          <w:szCs w:val="24"/>
        </w:rPr>
        <w:t xml:space="preserve"> Felsefi ve </w:t>
      </w:r>
      <w:proofErr w:type="spellStart"/>
      <w:r w:rsidRPr="00682D5D">
        <w:rPr>
          <w:sz w:val="24"/>
          <w:szCs w:val="24"/>
        </w:rPr>
        <w:t>Kelami</w:t>
      </w:r>
      <w:proofErr w:type="spellEnd"/>
      <w:r w:rsidRPr="00682D5D">
        <w:rPr>
          <w:sz w:val="24"/>
          <w:szCs w:val="24"/>
        </w:rPr>
        <w:t xml:space="preserve"> Görüşleri” isimli teziyle Yüksek </w:t>
      </w:r>
      <w:proofErr w:type="spellStart"/>
      <w:r w:rsidRPr="00682D5D">
        <w:rPr>
          <w:sz w:val="24"/>
          <w:szCs w:val="24"/>
        </w:rPr>
        <w:t>Lisans’ını</w:t>
      </w:r>
      <w:proofErr w:type="spellEnd"/>
      <w:r w:rsidRPr="00682D5D">
        <w:rPr>
          <w:sz w:val="24"/>
          <w:szCs w:val="24"/>
        </w:rPr>
        <w:t xml:space="preserve"> tamamladı. Haziran 2000’de “İdil-Ural Türklerinde </w:t>
      </w:r>
      <w:proofErr w:type="spellStart"/>
      <w:r w:rsidRPr="00682D5D">
        <w:rPr>
          <w:sz w:val="24"/>
          <w:szCs w:val="24"/>
        </w:rPr>
        <w:t>Ceditçilik</w:t>
      </w:r>
      <w:proofErr w:type="spellEnd"/>
      <w:r w:rsidRPr="00682D5D">
        <w:rPr>
          <w:sz w:val="24"/>
          <w:szCs w:val="24"/>
        </w:rPr>
        <w:t xml:space="preserve">(Yenilikçilik) Düşüncesi (1850-1917)” adlı teziyle İlahiyat doktoru unvanını alan Maraş,  2010’da Doçent, 2015'te de Profesör unvanını aldı.  Tataristan-Başkurdistan, Kazakistan, Sudan ve Slovakya’da uzun süreli inceleme ve araştırmalarda bulundu ve dersler verdi. İbrahim Maraş’ın, yurt içinde ve yurt dışında halen yayımlanmış ve yayımlanacak olan çeşitli telif, tercüme makale ve kitap çalışmaları bulunmaktadır. Başta Tatarca ve </w:t>
      </w:r>
      <w:proofErr w:type="spellStart"/>
      <w:r w:rsidRPr="00682D5D">
        <w:rPr>
          <w:sz w:val="24"/>
          <w:szCs w:val="24"/>
        </w:rPr>
        <w:t>Başkurtça</w:t>
      </w:r>
      <w:proofErr w:type="spellEnd"/>
      <w:r w:rsidRPr="00682D5D">
        <w:rPr>
          <w:sz w:val="24"/>
          <w:szCs w:val="24"/>
        </w:rPr>
        <w:t xml:space="preserve"> olmak üzere Türk şiveleri </w:t>
      </w:r>
      <w:proofErr w:type="gramStart"/>
      <w:r w:rsidRPr="00682D5D">
        <w:rPr>
          <w:sz w:val="24"/>
          <w:szCs w:val="24"/>
        </w:rPr>
        <w:t>ile,</w:t>
      </w:r>
      <w:proofErr w:type="gramEnd"/>
      <w:r w:rsidRPr="00682D5D">
        <w:rPr>
          <w:sz w:val="24"/>
          <w:szCs w:val="24"/>
        </w:rPr>
        <w:t xml:space="preserve"> İngilizce, Rusça ve Arapça dillerini iyi derecede bilen Maraş, evli ve iki çocuk babasıdır. İbrahim Maraş'ın, Türk Ocakları Genel Merkez Yönetim Kurulu, İslam Felsefecileri Derneği, Türkiye Dinler Tarihi Derneği üyelikleri ve Ankara Üniversitesi Karşılaştırmalı Medeniyetler ve Barış Çalışmaları Araştırma Merkezi Müdür Yardımcılığı gibi görevleri bulunmaktadır. Başlıca eserleri arasında; </w:t>
      </w:r>
      <w:r w:rsidRPr="00682D5D">
        <w:rPr>
          <w:i/>
          <w:sz w:val="24"/>
          <w:szCs w:val="24"/>
        </w:rPr>
        <w:t>Türk Dünyasında Dini Yenileşme (1850-1917)</w:t>
      </w:r>
      <w:r w:rsidRPr="00682D5D">
        <w:rPr>
          <w:sz w:val="24"/>
          <w:szCs w:val="24"/>
        </w:rPr>
        <w:t xml:space="preserve">, </w:t>
      </w:r>
      <w:proofErr w:type="spellStart"/>
      <w:r w:rsidRPr="00682D5D">
        <w:rPr>
          <w:sz w:val="24"/>
          <w:szCs w:val="24"/>
        </w:rPr>
        <w:t>Ötüken</w:t>
      </w:r>
      <w:proofErr w:type="spellEnd"/>
      <w:r w:rsidRPr="00682D5D">
        <w:rPr>
          <w:sz w:val="24"/>
          <w:szCs w:val="24"/>
        </w:rPr>
        <w:t xml:space="preserve"> yay. İstanbul 2002, </w:t>
      </w:r>
      <w:r w:rsidRPr="00682D5D">
        <w:rPr>
          <w:i/>
          <w:sz w:val="24"/>
          <w:szCs w:val="24"/>
        </w:rPr>
        <w:t>Klasik İslam Felsefesinde Nur Metafiziği</w:t>
      </w:r>
      <w:r w:rsidRPr="00682D5D">
        <w:rPr>
          <w:sz w:val="24"/>
          <w:szCs w:val="24"/>
        </w:rPr>
        <w:t xml:space="preserve">, Araştırma Yay. Ankara 2009, </w:t>
      </w:r>
      <w:r w:rsidRPr="00682D5D">
        <w:rPr>
          <w:i/>
          <w:sz w:val="24"/>
          <w:szCs w:val="24"/>
        </w:rPr>
        <w:t>İslam Felsefesi Tarihi</w:t>
      </w:r>
      <w:r w:rsidRPr="00682D5D">
        <w:rPr>
          <w:sz w:val="24"/>
          <w:szCs w:val="24"/>
        </w:rPr>
        <w:t xml:space="preserve"> (Ed.), ANKUZEM Yay</w:t>
      </w:r>
      <w:proofErr w:type="gramStart"/>
      <w:r w:rsidRPr="00682D5D">
        <w:rPr>
          <w:sz w:val="24"/>
          <w:szCs w:val="24"/>
        </w:rPr>
        <w:t>.,</w:t>
      </w:r>
      <w:proofErr w:type="gramEnd"/>
      <w:r w:rsidRPr="00682D5D">
        <w:rPr>
          <w:sz w:val="24"/>
          <w:szCs w:val="24"/>
        </w:rPr>
        <w:t xml:space="preserve"> Ankara 2013, Günümüz Tataristan’ının Sosyal ve Kültürel Yapısı (Kazan Örneği), (Erdal Aksoy ve İsmail Türkoğlu ile birlikte), Başbakanlık TİKA Yay</w:t>
      </w:r>
      <w:proofErr w:type="gramStart"/>
      <w:r w:rsidRPr="00682D5D">
        <w:rPr>
          <w:sz w:val="24"/>
          <w:szCs w:val="24"/>
        </w:rPr>
        <w:t>.,</w:t>
      </w:r>
      <w:proofErr w:type="gramEnd"/>
      <w:r w:rsidRPr="00682D5D">
        <w:rPr>
          <w:sz w:val="24"/>
          <w:szCs w:val="24"/>
        </w:rPr>
        <w:t xml:space="preserve"> Ankara 2003 ve </w:t>
      </w:r>
      <w:r w:rsidRPr="00682D5D">
        <w:rPr>
          <w:i/>
          <w:sz w:val="24"/>
          <w:szCs w:val="24"/>
        </w:rPr>
        <w:t>İslam Ahlak Felsefesi</w:t>
      </w:r>
      <w:r w:rsidRPr="00682D5D">
        <w:rPr>
          <w:sz w:val="24"/>
          <w:szCs w:val="24"/>
        </w:rPr>
        <w:t xml:space="preserve"> (Ortak Çalışma), Grafiker Yay., Ankara 2016 bulunmaktadır.</w:t>
      </w:r>
    </w:p>
    <w:p w:rsidR="00493C6D" w:rsidRPr="00682D5D" w:rsidRDefault="00493C6D" w:rsidP="00682D5D">
      <w:pPr>
        <w:spacing w:line="360" w:lineRule="auto"/>
        <w:jc w:val="both"/>
        <w:rPr>
          <w:sz w:val="24"/>
          <w:szCs w:val="24"/>
        </w:rPr>
      </w:pPr>
    </w:p>
    <w:sectPr w:rsidR="00493C6D" w:rsidRPr="00682D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75"/>
    <w:rsid w:val="00493C6D"/>
    <w:rsid w:val="00682D5D"/>
    <w:rsid w:val="008E0675"/>
    <w:rsid w:val="00C07B27"/>
    <w:rsid w:val="00FB05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13D70-98D7-452C-9808-5302C3647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61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2020-01-24T13:45:00Z</dcterms:created>
  <dcterms:modified xsi:type="dcterms:W3CDTF">2020-01-24T13:45:00Z</dcterms:modified>
</cp:coreProperties>
</file>