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205C3" w:rsidP="00601F0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DIS-</w:t>
            </w:r>
            <w:r w:rsidR="00601F08">
              <w:rPr>
                <w:b/>
                <w:bCs/>
                <w:szCs w:val="16"/>
              </w:rPr>
              <w:t>4</w:t>
            </w:r>
            <w:r>
              <w:rPr>
                <w:b/>
                <w:bCs/>
                <w:szCs w:val="16"/>
              </w:rPr>
              <w:t>15 PROTEZ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655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Sadullah Üçtaşlı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655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01F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65573" w:rsidP="0046557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Teorik/Pratik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601F08" w:rsidRDefault="00601F08" w:rsidP="00601F08">
            <w:pPr>
              <w:rPr>
                <w:sz w:val="16"/>
                <w:szCs w:val="16"/>
              </w:rPr>
            </w:pPr>
            <w:r w:rsidRPr="00601F08">
              <w:rPr>
                <w:sz w:val="16"/>
                <w:szCs w:val="16"/>
              </w:rPr>
              <w:t>Sabit, hareketli bölümlü ve tam protezlerin vaka seçimi, tedavi planlaması, klinik aşamaları, periyodik kontrolü, erken ve</w:t>
            </w:r>
            <w:r>
              <w:rPr>
                <w:sz w:val="16"/>
                <w:szCs w:val="16"/>
              </w:rPr>
              <w:t xml:space="preserve"> geç dönem sorunları, çözümleri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601F08" w:rsidRPr="00601F08" w:rsidRDefault="00601F08" w:rsidP="00601F08">
            <w:pPr>
              <w:pStyle w:val="DersBilgileri"/>
              <w:rPr>
                <w:szCs w:val="16"/>
              </w:rPr>
            </w:pPr>
            <w:r w:rsidRPr="00601F08">
              <w:rPr>
                <w:szCs w:val="16"/>
              </w:rPr>
              <w:t>•</w:t>
            </w:r>
            <w:r w:rsidRPr="00601F08">
              <w:rPr>
                <w:szCs w:val="16"/>
              </w:rPr>
              <w:tab/>
              <w:t>Basit diş eksikliği vakalarında protetik restorasyonların hastaya uygulanmasında beceri kazanmalarını sağlamak</w:t>
            </w:r>
          </w:p>
          <w:p w:rsidR="00601F08" w:rsidRPr="00601F08" w:rsidRDefault="00601F08" w:rsidP="00601F08">
            <w:pPr>
              <w:pStyle w:val="DersBilgileri"/>
              <w:rPr>
                <w:szCs w:val="16"/>
              </w:rPr>
            </w:pPr>
            <w:r w:rsidRPr="00601F08">
              <w:rPr>
                <w:szCs w:val="16"/>
              </w:rPr>
              <w:t>•</w:t>
            </w:r>
            <w:r w:rsidRPr="00601F08">
              <w:rPr>
                <w:szCs w:val="16"/>
              </w:rPr>
              <w:tab/>
              <w:t>Tam protezin hastaya uygulanmasında beceri kazanmasını sağlamak</w:t>
            </w:r>
          </w:p>
          <w:p w:rsidR="00601F08" w:rsidRPr="00601F08" w:rsidRDefault="00601F08" w:rsidP="00601F08">
            <w:pPr>
              <w:pStyle w:val="DersBilgileri"/>
              <w:rPr>
                <w:szCs w:val="16"/>
              </w:rPr>
            </w:pPr>
            <w:r w:rsidRPr="00601F08">
              <w:rPr>
                <w:szCs w:val="16"/>
              </w:rPr>
              <w:t>•</w:t>
            </w:r>
            <w:r w:rsidRPr="00601F08">
              <w:rPr>
                <w:szCs w:val="16"/>
              </w:rPr>
              <w:tab/>
              <w:t xml:space="preserve">Basit sabit protezler ve tam protezin erken dönem sorunlarının tespiti ve giderilmesinde beceri kazanmasını sağlamak </w:t>
            </w:r>
          </w:p>
          <w:p w:rsidR="00BC32DD" w:rsidRPr="001A2552" w:rsidRDefault="00601F08" w:rsidP="00601F08">
            <w:pPr>
              <w:pStyle w:val="DersBilgileri"/>
              <w:rPr>
                <w:szCs w:val="16"/>
              </w:rPr>
            </w:pPr>
            <w:r w:rsidRPr="00601F08">
              <w:rPr>
                <w:szCs w:val="16"/>
              </w:rPr>
              <w:t>•</w:t>
            </w:r>
            <w:r w:rsidRPr="00601F08">
              <w:rPr>
                <w:szCs w:val="16"/>
              </w:rPr>
              <w:tab/>
              <w:t>Kısmi dişsizlik vakalarında hareketli protezlerin klinik aşamalarını tanımlamak ve planlaması için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A4F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Güz-Bahar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A4F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83872" w:rsidRPr="00C83872" w:rsidRDefault="00C83872" w:rsidP="00C83872">
            <w:pPr>
              <w:pStyle w:val="Kaynakca"/>
              <w:rPr>
                <w:szCs w:val="16"/>
                <w:lang w:val="tr-TR"/>
              </w:rPr>
            </w:pPr>
            <w:r w:rsidRPr="00C83872">
              <w:rPr>
                <w:szCs w:val="16"/>
                <w:lang w:val="tr-TR"/>
              </w:rPr>
              <w:t>1. Can G, Akaltan F. Hareketli Bölümlü Protezler. Planlama. 4.Baskı,Yurtmim Yayıncılık, 2018.</w:t>
            </w:r>
          </w:p>
          <w:p w:rsidR="000703A0" w:rsidRDefault="00C83872" w:rsidP="00C83872">
            <w:pPr>
              <w:pStyle w:val="Kaynakca"/>
              <w:rPr>
                <w:szCs w:val="16"/>
                <w:lang w:val="tr-TR"/>
              </w:rPr>
            </w:pPr>
            <w:r w:rsidRPr="00C83872">
              <w:rPr>
                <w:szCs w:val="16"/>
                <w:lang w:val="tr-TR"/>
              </w:rPr>
              <w:t>2. Carr AB, Brown DT. McCracken's Removable Partial Prosthodontics. 13th Edition. Mosby, 2017.</w:t>
            </w:r>
          </w:p>
          <w:p w:rsidR="00C83872" w:rsidRPr="00C83872" w:rsidRDefault="00C83872" w:rsidP="00C8387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3. </w:t>
            </w:r>
            <w:r w:rsidRPr="00C83872">
              <w:rPr>
                <w:szCs w:val="16"/>
                <w:lang w:val="tr-TR"/>
              </w:rPr>
              <w:t>Çalıkkocaoğlu S. Dişsiz Hastaların Protetik Tedavisi: Klasik Tam Protezler. 7. Baskı, Quintessence</w:t>
            </w:r>
          </w:p>
          <w:p w:rsidR="00C83872" w:rsidRPr="00C83872" w:rsidRDefault="00C83872" w:rsidP="00C83872">
            <w:pPr>
              <w:pStyle w:val="Kaynakca"/>
              <w:rPr>
                <w:szCs w:val="16"/>
                <w:lang w:val="tr-TR"/>
              </w:rPr>
            </w:pPr>
            <w:r w:rsidRPr="00C83872">
              <w:rPr>
                <w:szCs w:val="16"/>
                <w:lang w:val="tr-TR"/>
              </w:rPr>
              <w:t>Publishing, 2019.</w:t>
            </w:r>
          </w:p>
          <w:p w:rsidR="00C83872" w:rsidRPr="00C83872" w:rsidRDefault="00C83872" w:rsidP="00C8387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4.</w:t>
            </w:r>
            <w:r w:rsidRPr="00C83872">
              <w:rPr>
                <w:szCs w:val="16"/>
                <w:lang w:val="tr-TR"/>
              </w:rPr>
              <w:t xml:space="preserve"> Özkan Y. Complete Denture Prosthodontics: Planning &amp; Decision Making, 1st Edition, Springer,</w:t>
            </w:r>
          </w:p>
          <w:p w:rsidR="00C83872" w:rsidRPr="00C83872" w:rsidRDefault="00C83872" w:rsidP="00C83872">
            <w:pPr>
              <w:pStyle w:val="Kaynakca"/>
              <w:rPr>
                <w:szCs w:val="16"/>
                <w:lang w:val="tr-TR"/>
              </w:rPr>
            </w:pPr>
            <w:r w:rsidRPr="00C83872">
              <w:rPr>
                <w:szCs w:val="16"/>
                <w:lang w:val="tr-TR"/>
              </w:rPr>
              <w:t>2018.</w:t>
            </w:r>
          </w:p>
          <w:p w:rsidR="00C83872" w:rsidRPr="00C83872" w:rsidRDefault="00C83872" w:rsidP="00C8387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5</w:t>
            </w:r>
            <w:r w:rsidRPr="00C83872">
              <w:rPr>
                <w:szCs w:val="16"/>
                <w:lang w:val="tr-TR"/>
              </w:rPr>
              <w:t>. Rahn AO, Ivanhoe JR, Plummer KD. Textbook of Complete Dentures.6th Edition, People’s Medical</w:t>
            </w:r>
          </w:p>
          <w:p w:rsidR="00C83872" w:rsidRPr="00C83872" w:rsidRDefault="00C83872" w:rsidP="00C83872">
            <w:pPr>
              <w:pStyle w:val="Kaynakca"/>
              <w:rPr>
                <w:szCs w:val="16"/>
                <w:lang w:val="tr-TR"/>
              </w:rPr>
            </w:pPr>
            <w:r w:rsidRPr="00C83872">
              <w:rPr>
                <w:szCs w:val="16"/>
                <w:lang w:val="tr-TR"/>
              </w:rPr>
              <w:t>Publishing House, 2009.</w:t>
            </w:r>
          </w:p>
          <w:p w:rsidR="00C83872" w:rsidRPr="00C83872" w:rsidRDefault="00C83872" w:rsidP="00C8387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6</w:t>
            </w:r>
            <w:r w:rsidRPr="00C83872">
              <w:rPr>
                <w:szCs w:val="16"/>
                <w:lang w:val="tr-TR"/>
              </w:rPr>
              <w:t>. Zarb G, Bolender CL. Prosthodontic Treatment for Edentulous Patients: Complete Dentures and</w:t>
            </w:r>
          </w:p>
          <w:p w:rsidR="00C83872" w:rsidRDefault="00C83872" w:rsidP="00C83872">
            <w:pPr>
              <w:pStyle w:val="Kaynakca"/>
              <w:rPr>
                <w:szCs w:val="16"/>
                <w:lang w:val="tr-TR"/>
              </w:rPr>
            </w:pPr>
            <w:r w:rsidRPr="00C83872">
              <w:rPr>
                <w:szCs w:val="16"/>
                <w:lang w:val="tr-TR"/>
              </w:rPr>
              <w:t>Implant-supported Prostheses. 12th Edition, Mosby, 2004.</w:t>
            </w:r>
          </w:p>
          <w:p w:rsidR="00601F08" w:rsidRPr="00601F08" w:rsidRDefault="00601F08" w:rsidP="00601F0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7</w:t>
            </w:r>
            <w:r w:rsidRPr="00601F08">
              <w:rPr>
                <w:szCs w:val="16"/>
                <w:lang w:val="tr-TR"/>
              </w:rPr>
              <w:t>. Rosenstiel SF, Land MF, Fujimoto J. Contemporary Fixed Prosthodontics. 5th Edition, Elsevier;</w:t>
            </w:r>
          </w:p>
          <w:p w:rsidR="00601F08" w:rsidRPr="00601F08" w:rsidRDefault="00601F08" w:rsidP="00601F08">
            <w:pPr>
              <w:pStyle w:val="Kaynakca"/>
              <w:rPr>
                <w:szCs w:val="16"/>
                <w:lang w:val="tr-TR"/>
              </w:rPr>
            </w:pPr>
            <w:r w:rsidRPr="00601F08">
              <w:rPr>
                <w:szCs w:val="16"/>
                <w:lang w:val="tr-TR"/>
              </w:rPr>
              <w:t>2016.</w:t>
            </w:r>
          </w:p>
          <w:p w:rsidR="00601F08" w:rsidRPr="00601F08" w:rsidRDefault="00601F08" w:rsidP="00601F0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8</w:t>
            </w:r>
            <w:r w:rsidRPr="00601F08">
              <w:rPr>
                <w:szCs w:val="16"/>
                <w:lang w:val="tr-TR"/>
              </w:rPr>
              <w:t>. Shillingburg HT, Sather DA, Wilson EL, Cain JR, Mitchell DL, Blanco LJ, Kessler JC.</w:t>
            </w:r>
          </w:p>
          <w:p w:rsidR="00601F08" w:rsidRPr="001A2552" w:rsidRDefault="00601F08" w:rsidP="00601F0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9</w:t>
            </w:r>
            <w:r w:rsidRPr="00601F08">
              <w:rPr>
                <w:szCs w:val="16"/>
                <w:lang w:val="tr-TR"/>
              </w:rPr>
              <w:t>. Fundamentals of Fixed Prosthodontics.4th Edition, Quintessence Publishing Co. Inc, 2012.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01F08" w:rsidP="000703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13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01F0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D30"/>
    <w:multiLevelType w:val="hybridMultilevel"/>
    <w:tmpl w:val="FB20C52C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63BC64CE"/>
    <w:multiLevelType w:val="hybridMultilevel"/>
    <w:tmpl w:val="040A74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03A0"/>
    <w:rsid w:val="000A48ED"/>
    <w:rsid w:val="00166DFA"/>
    <w:rsid w:val="003205C3"/>
    <w:rsid w:val="00345B3B"/>
    <w:rsid w:val="00465573"/>
    <w:rsid w:val="00601F08"/>
    <w:rsid w:val="00726538"/>
    <w:rsid w:val="007A6CB4"/>
    <w:rsid w:val="00832BE3"/>
    <w:rsid w:val="009F77B2"/>
    <w:rsid w:val="00A706CA"/>
    <w:rsid w:val="00BA4F96"/>
    <w:rsid w:val="00BC32DD"/>
    <w:rsid w:val="00C160DD"/>
    <w:rsid w:val="00C83872"/>
    <w:rsid w:val="00E8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C4B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FUNDAAKALTAN</dc:creator>
  <cp:keywords/>
  <dc:description/>
  <cp:lastModifiedBy>FUNDAAKALTAN</cp:lastModifiedBy>
  <cp:revision>3</cp:revision>
  <dcterms:created xsi:type="dcterms:W3CDTF">2020-01-29T13:38:00Z</dcterms:created>
  <dcterms:modified xsi:type="dcterms:W3CDTF">2020-01-29T13:42:00Z</dcterms:modified>
</cp:coreProperties>
</file>