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F3" w:rsidRPr="00C71C40" w:rsidRDefault="00C71C40" w:rsidP="00C71C40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C71C40">
        <w:rPr>
          <w:rFonts w:ascii="Traditional Arabic" w:hAnsi="Traditional Arabic" w:cs="Traditional Arabic"/>
          <w:sz w:val="32"/>
          <w:szCs w:val="32"/>
        </w:rPr>
        <w:t>Ebu’l-Hasen</w:t>
      </w:r>
      <w:proofErr w:type="spellEnd"/>
      <w:r w:rsidRPr="00C71C40">
        <w:rPr>
          <w:rFonts w:ascii="Traditional Arabic" w:hAnsi="Traditional Arabic" w:cs="Traditional Arabic"/>
          <w:sz w:val="32"/>
          <w:szCs w:val="32"/>
        </w:rPr>
        <w:t xml:space="preserve"> el-</w:t>
      </w:r>
      <w:proofErr w:type="spellStart"/>
      <w:r w:rsidRPr="00C71C40">
        <w:rPr>
          <w:rFonts w:ascii="Traditional Arabic" w:hAnsi="Traditional Arabic" w:cs="Traditional Arabic"/>
          <w:sz w:val="32"/>
          <w:szCs w:val="32"/>
        </w:rPr>
        <w:t>Mâverdî</w:t>
      </w:r>
      <w:proofErr w:type="spellEnd"/>
      <w:r w:rsidRPr="00C71C40">
        <w:rPr>
          <w:rFonts w:ascii="Traditional Arabic" w:hAnsi="Traditional Arabic" w:cs="Traditional Arabic"/>
          <w:sz w:val="32"/>
          <w:szCs w:val="32"/>
        </w:rPr>
        <w:t xml:space="preserve"> (450/1058)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  <w:r w:rsidRPr="00C71C40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الماوردي </w:t>
      </w:r>
      <w:r w:rsidRPr="00C71C40">
        <w:rPr>
          <w:rFonts w:ascii="Traditional Arabic" w:hAnsi="Traditional Arabic" w:cs="Traditional Arabic"/>
          <w:color w:val="800000"/>
          <w:sz w:val="32"/>
          <w:szCs w:val="32"/>
          <w:rtl/>
        </w:rPr>
        <w:t>–</w:t>
      </w:r>
      <w:r w:rsidRPr="00C71C40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 450</w:t>
      </w:r>
      <w:r w:rsidRPr="00C71C40">
        <w:rPr>
          <w:rFonts w:ascii="Traditional Arabic" w:hAnsi="Traditional Arabic" w:cs="Traditional Arabic"/>
          <w:color w:val="800000"/>
          <w:sz w:val="32"/>
          <w:szCs w:val="32"/>
        </w:rPr>
        <w:t>/</w:t>
      </w:r>
      <w:r w:rsidRPr="00C71C40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 </w:t>
      </w:r>
      <w:r w:rsidRPr="00C71C40">
        <w:rPr>
          <w:rFonts w:ascii="Traditional Arabic" w:hAnsi="Traditional Arabic" w:cs="Traditional Arabic"/>
          <w:color w:val="800000"/>
          <w:sz w:val="32"/>
          <w:szCs w:val="32"/>
        </w:rPr>
        <w:t>1058</w:t>
      </w:r>
      <w:r w:rsidRPr="00C71C40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: </w:t>
      </w:r>
      <w:bookmarkStart w:id="0" w:name="_GoBack"/>
      <w:bookmarkEnd w:id="0"/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800000"/>
          <w:sz w:val="32"/>
          <w:szCs w:val="32"/>
          <w:rtl/>
        </w:rPr>
        <w:t xml:space="preserve">سورة العاديات : 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سورة العاديات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مكية في قول ابن مسعود وجابر والحسن وعكرمة وعطاء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ومدنية في قول ابن عباس وأنس بن مالك وقتادة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بسم الله الرحمان الرحيم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1-(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وَالْعَادِيَاتِ ضَبْحًا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قوله تعالى : { والعادياتِ ضَبْحاً } في العاديات قولان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أحدهما : أنها الخيل في الجهاد ، قاله ابن عباس وأنس والحسن ، ومنه قول الشاعر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وطعنةٍ ذاتِ رشاشٍ واهيهْ *** طعنْتُها عند صدور العاديْه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يعني الخيل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الثاني : أنها الإبل في الحج ، قاله عليٌّ رضي الله عنه وابن مسعود ، ومنه قول صفية بنت عبد المطلب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فلا والعاديات غَداة جَمْعٍ *** بأيديها إذا صدع الغبار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يعني الإبل ، وسميت العاديات لاشتقاقها من العدو ، وهو تباعد الرجل في سرعة المشي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وفي قوله " ضبحاً " وجهان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أن الضبح حمحمة الخيل عند العدو ، قاله من زعم أن العاديات الخيل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lastRenderedPageBreak/>
        <w:t xml:space="preserve">الثاني : أنه شدة النّفس عند سرعة السير ، قاله من زعم أنها الإبل ، وقيل : إنه لا يضبح بالحمحمة في عدوه إلا الفرس والكلب ، وأما الإبل فضبحها بالنفَس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وقال ابن عباس : ضبحها : قول سائقها : أح أح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وهذا قَسَمٌ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2-(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فَالْمُورِيَاتِ قَدْحًا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فالموريات قَدْحاً } فيه ستة أقاويل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أحدها : أنها الخيل توري النار بحوافرها إذا جرت من شدة الوقع ، قاله عطاء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الثاني : أنها نيران الحجيج بمزدلفة ، قاله محمد بن كعب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الثالث : أنها نيران المجاهدين إذا اشتعلت فكثرت نيرانها </w:t>
      </w:r>
      <w:bookmarkStart w:id="1" w:name="1"/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begin"/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lang w:bidi="ar-MA"/>
        </w:rPr>
        <w:instrText>HYPERLINK "file:///C:\\Users\\pc\\AppData\\Local\\Temp\\TempNoteT.htm%231" \t "Notes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"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separate"/>
      </w:r>
      <w:r w:rsidRPr="00C71C40">
        <w:rPr>
          <w:rStyle w:val="Kpr"/>
          <w:rFonts w:ascii="Traditional Arabic" w:hAnsi="Traditional Arabic" w:cs="Traditional Arabic"/>
          <w:sz w:val="32"/>
          <w:szCs w:val="32"/>
          <w:vertAlign w:val="superscript"/>
          <w:rtl/>
          <w:lang w:bidi="ar-MA"/>
        </w:rPr>
        <w:t>1</w: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end"/>
      </w:r>
      <w:bookmarkEnd w:id="1"/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 xml:space="preserve"> إرهاباً ، قاله ابن عباس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الرابع : أنها تهيج الحرب بينهم وبين عدوهم ، قاله قتادة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الخامس : أنه مكر الرجال </w:t>
      </w:r>
      <w:bookmarkStart w:id="2" w:name="2"/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begin"/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lang w:bidi="ar-MA"/>
        </w:rPr>
        <w:instrText>HYPERLINK "file:///C:\\Users\\pc\\AppData\\Local\\Temp\\TempNoteT.htm%232" \t "Notes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"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separate"/>
      </w:r>
      <w:r w:rsidRPr="00C71C40">
        <w:rPr>
          <w:rStyle w:val="Kpr"/>
          <w:rFonts w:ascii="Traditional Arabic" w:hAnsi="Traditional Arabic" w:cs="Traditional Arabic"/>
          <w:sz w:val="32"/>
          <w:szCs w:val="32"/>
          <w:vertAlign w:val="superscript"/>
          <w:rtl/>
          <w:lang w:bidi="ar-MA"/>
        </w:rPr>
        <w:t>2</w: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end"/>
      </w:r>
      <w:bookmarkEnd w:id="2"/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 xml:space="preserve"> ، قاله مجاهد ؛ يعني في الحروب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السادس : أنها الألسنة إذا ظهرت بها الحجج ، وأقيمت بها الدلائل ، وأوضح بها الحق ، وفضح بها الباطل ، قاله عكرمة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وهو قَسَمٌ ثانٍ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3-(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فَالْمُغِيرَاتِ صُبْحًا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فالمغيرات صُبْحاً } فيها قولان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أنها الخيل تغير على العدو صبحاً ، أي علانية ، تشبيهاً بظهور الصبح ، قاله ابن عباس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الثاني : أنها الإبل حين تعدو صبحاً من مزدلفة إلى منى ، قاله عليّ رضي الله عنه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lastRenderedPageBreak/>
        <w:t>4-(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فَأَثَرْنَ بِهِ نَقْعًا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فأثَرنَ به نَقْعاً } فيه ثلاثة أقاويل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أحدها : فأثرن به غباراً ، والنقع الغبار ، قاله قتادة ، وقال عبد الله بن رواحة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عدمت بُنَيّتي إن لم تَروْها *** تثير النقْعَ من كنفي كَداءِ </w:t>
      </w:r>
      <w:bookmarkStart w:id="3" w:name="3"/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begin"/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lang w:bidi="ar-MA"/>
        </w:rPr>
        <w:instrText>HYPERLINK "file:///C:\\Users\\pc\\AppData\\Local\\Temp\\TempNoteT.htm%233" \t "Notes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"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separate"/>
      </w:r>
      <w:r w:rsidRPr="00C71C40">
        <w:rPr>
          <w:rStyle w:val="Kpr"/>
          <w:rFonts w:ascii="Traditional Arabic" w:hAnsi="Traditional Arabic" w:cs="Traditional Arabic"/>
          <w:sz w:val="32"/>
          <w:szCs w:val="32"/>
          <w:vertAlign w:val="superscript"/>
          <w:rtl/>
          <w:lang w:bidi="ar-MA"/>
        </w:rPr>
        <w:t>3</w: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end"/>
      </w:r>
      <w:bookmarkEnd w:id="3"/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 xml:space="preserve">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الثاني : النقع ما بين مزدلفة إلى منى ، قاله محمد بن كعب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الثالث : أنه بطن الوادي ، فلعله يرجع إلى الغبار المثار من هذا الموضع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5-(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فَوَسَطْنَ بِهِ جَمْعًا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فَوَسَطْنَ به جَمْعاً } فيه قولان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جمع العدو حتى يلتقي الزحف ، قاله ابن عباس والحسن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الثاني : أنها مزدلفة ، تسمى جمعاً لاجتماع الحاج بها ، وإثارة النقع في الدفع إلى منى ، قاله مكحول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6-(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إِنَّ الإِنْسَانَ لِرَبِّهِ لَكَنُودٌ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إنّ الإنسانَ لِربِّه لَكَنُودٌ } فيه سبعة أقاويل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أحدها : لكفور ، قاله قتادة ، والضحاك ، وابن جبير ، ومنه قول الأعشى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أَحْدِثْ لها تحدث لوصْلك ، إنها *** كُنُدٌ لوصْلِ الزائرِ المُعْتادِ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وقيل : إن الكنود هو الذي يكفر اليسير ، ولا يشكر الكثير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الثاني : أنه اللوام لربه ، يذكر المصائب ، وينسى النعم ، قاله الحسن ، وهو قريب من المعنى الأول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الثالث : أن الكنود الجاحد للحق ، وقيل : إنما سميت كندة لأنها جحدت أباها ، وقال إبراهيم بن زهير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lastRenderedPageBreak/>
        <w:t>الشاعر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دع البخلاءَ إن شمخوا وصَدُّوا *** وذكْرى بُخْلِ غانيةٍ كَنوُدِ </w:t>
      </w:r>
      <w:bookmarkStart w:id="4" w:name="4"/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begin"/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lang w:bidi="ar-MA"/>
        </w:rPr>
        <w:instrText>HYPERLINK "file:///C:\\Users\\pc\\AppData\\Local\\Temp\\TempNoteT.htm%234" \t "Notes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instrText xml:space="preserve">" </w:instrTex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separate"/>
      </w:r>
      <w:r w:rsidRPr="00C71C40">
        <w:rPr>
          <w:rStyle w:val="Kpr"/>
          <w:rFonts w:ascii="Traditional Arabic" w:hAnsi="Traditional Arabic" w:cs="Traditional Arabic"/>
          <w:sz w:val="32"/>
          <w:szCs w:val="32"/>
          <w:vertAlign w:val="superscript"/>
          <w:rtl/>
          <w:lang w:bidi="ar-MA"/>
        </w:rPr>
        <w:t>4</w:t>
      </w:r>
      <w:r w:rsidRPr="00C71C40">
        <w:rPr>
          <w:rFonts w:ascii="Traditional Arabic" w:hAnsi="Traditional Arabic" w:cs="Traditional Arabic"/>
          <w:color w:val="FF0000"/>
          <w:sz w:val="32"/>
          <w:szCs w:val="32"/>
          <w:vertAlign w:val="superscript"/>
          <w:rtl/>
          <w:lang w:bidi="ar-MA"/>
        </w:rPr>
        <w:fldChar w:fldCharType="end"/>
      </w:r>
      <w:bookmarkEnd w:id="4"/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 xml:space="preserve">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الرابع : أن الكنود العاصي بلسان كندة وحضرموت ، وذكره يحيى بن سلام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الخامس : أنه البخيل بلسان مالك بن كنانة ، وقال الكلبي : الكنود بلسان كندة وحضرموت : العاصي ، وبلسان مضر وربيعة : الكفور ، وبلسان مالك بن كنانة : البخيل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السادس : أنه ينفق نعم الله في معاصي الله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السابع : ما رواه القاسم عن أبي أمامة قال : قال رسول الله صلى الله عليه وسلم : " الكنود الذي يضرب عبده ، ويأكل وحده ، ويمنع رفده " ، وقال الضحاك : نزلت في الوليد بن المغيرة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وعلى هذا وقع القسم بجميع ما تقدم من السورة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7-(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وَإِنَّهُ عَلَى ذَلِكَ لَشَهِيدٌ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وإنَّه على ذلك لَشهيدٌ } فيه قولان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أن الله تعالى على كفر الإنسان لشهيد ، قاله ابن جريج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الثاني : أن الإنسان شاهد على نفسه ؛ لأنه كنود ، قاله ابن عباس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8-(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وَإِنَّهُ لِحُبِّ الْخَيْرِ لَشَدِيدٌ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وإنه لِحُبِّ الخيرِ لشديدٌ } يعني الإنسان ، وفي الخير ها هنا وجهان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المال ، قاله ابن عباس ، ومجاهد وقتادة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الثاني : الدنيا ، قاله ابن زيد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ويحتمل ثالثاً : أن الخير ها هنا الاختيار ، ويكون معناه : وإنه لحب اختياره لنفسه لشديد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lastRenderedPageBreak/>
        <w:t>وفي قوله { لشديد } وجهان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لشديد الحب للخير ، وشدة الحب قوته وتزايده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الثاني : لشحيح بالمال يمنع حق الله منه ، قاله الحسن ، من قولهم : فلان شديد ، أي شحيح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9-(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أَفَلا يَعْلَمُ إِذَا بُعْثِرَ مَا فِي الْقُبُورِ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أفَلاَ يَعْلَمُ إذا بُعْثِرَ ما في القُبورِ } فيه ثلاثة أوجه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أحدها : من فيها من الأموات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الثاني : معناه مات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الثالث : بحث ، قاله الضحاك ، وهي في قراءة ابن مسعود : " بُحْثِرَ ما في القبور "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10-(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وَحُصِّلَ مَا فِي الصُّدُورِ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وحُصِّلَ ما في الصُّدُورِ } فيه ثلاثة أوجه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أحدها : ميز ما فيها ، قاله الكلبي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الثاني : استخرج ما فيها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الثالث : كشف ما فيها .</w:t>
      </w:r>
    </w:p>
    <w:p w:rsidR="00C71C40" w:rsidRPr="00C71C40" w:rsidRDefault="00C71C40" w:rsidP="00C71C40">
      <w:pPr>
        <w:pStyle w:val="NormalWeb"/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sz w:val="32"/>
          <w:szCs w:val="32"/>
          <w:rtl/>
        </w:rPr>
        <w:t>11-(</w:t>
      </w:r>
      <w:r w:rsidRPr="00C71C40">
        <w:rPr>
          <w:rFonts w:ascii="Traditional Arabic" w:hAnsi="Traditional Arabic" w:cs="Traditional Arabic"/>
          <w:color w:val="000080"/>
          <w:sz w:val="32"/>
          <w:szCs w:val="32"/>
          <w:rtl/>
        </w:rPr>
        <w:t>إِنَّ رَبَّهُمْ بِهِمْ يَوْمَئِذٍ لَخَبِيرٌ</w:t>
      </w:r>
      <w:r w:rsidRPr="00C71C40">
        <w:rPr>
          <w:rFonts w:ascii="Traditional Arabic" w:hAnsi="Traditional Arabic" w:cs="Traditional Arabic"/>
          <w:sz w:val="32"/>
          <w:szCs w:val="32"/>
          <w:rtl/>
        </w:rPr>
        <w:t>)</w:t>
      </w:r>
    </w:p>
    <w:p w:rsidR="00C71C40" w:rsidRPr="00C71C40" w:rsidRDefault="00C71C40" w:rsidP="00C71C40">
      <w:pPr>
        <w:pStyle w:val="NormalWeb"/>
        <w:bidi/>
        <w:spacing w:line="360" w:lineRule="auto"/>
        <w:ind w:left="75" w:right="225"/>
        <w:rPr>
          <w:rFonts w:ascii="Traditional Arabic" w:hAnsi="Traditional Arabic" w:cs="Traditional Arabic"/>
          <w:sz w:val="32"/>
          <w:szCs w:val="32"/>
          <w:rtl/>
        </w:rPr>
      </w:pP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t>{ إنَّ ربَّهم بهم يومئذٍ لَخبيرٌ } أي عالم ، ويحتمل وجهين :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 xml:space="preserve">أحدهما : لخبير بما في نفوسهم . </w:t>
      </w:r>
      <w:r w:rsidRPr="00C71C40">
        <w:rPr>
          <w:rFonts w:ascii="Traditional Arabic" w:hAnsi="Traditional Arabic" w:cs="Traditional Arabic"/>
          <w:color w:val="000000"/>
          <w:sz w:val="32"/>
          <w:szCs w:val="32"/>
          <w:rtl/>
          <w:lang w:bidi="ar-MA"/>
        </w:rPr>
        <w:br/>
        <w:t>الثاني : لخبير ، بما تؤول إليه أمورهم .</w:t>
      </w:r>
    </w:p>
    <w:p w:rsidR="00C71C40" w:rsidRPr="00C71C40" w:rsidRDefault="00C71C40" w:rsidP="00C71C40">
      <w:pPr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</w:p>
    <w:sectPr w:rsidR="00C71C40" w:rsidRPr="00C7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40"/>
    <w:rsid w:val="00C71C40"/>
    <w:rsid w:val="00F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71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71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2019-04-11T04:01:00Z</dcterms:created>
  <dcterms:modified xsi:type="dcterms:W3CDTF">2019-04-11T04:04:00Z</dcterms:modified>
</cp:coreProperties>
</file>