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36A" w:rsidRPr="00E372DC" w:rsidRDefault="00EE536A" w:rsidP="00EE536A">
      <w:pPr>
        <w:spacing w:line="360" w:lineRule="auto"/>
        <w:jc w:val="both"/>
        <w:rPr>
          <w:rFonts w:ascii="Bookman Old Style" w:hAnsi="Bookman Old Style" w:cs="Arial"/>
          <w:b/>
          <w:sz w:val="24"/>
          <w:szCs w:val="24"/>
        </w:rPr>
      </w:pPr>
      <w:r w:rsidRPr="00E372DC">
        <w:rPr>
          <w:rFonts w:ascii="Bookman Old Style" w:hAnsi="Bookman Old Style" w:cs="Arial"/>
          <w:b/>
          <w:sz w:val="24"/>
          <w:szCs w:val="24"/>
        </w:rPr>
        <w:t>7.HAFTA:</w:t>
      </w:r>
    </w:p>
    <w:p w:rsidR="00EE536A" w:rsidRDefault="00EE536A" w:rsidP="00EE536A">
      <w:pPr>
        <w:rPr>
          <w:rFonts w:ascii="Bookman Old Style" w:hAnsi="Bookman Old Style" w:cs="Arial"/>
          <w:b/>
          <w:sz w:val="24"/>
          <w:szCs w:val="24"/>
        </w:rPr>
      </w:pPr>
      <w:r w:rsidRPr="00F47702">
        <w:rPr>
          <w:rFonts w:ascii="Bookman Old Style" w:hAnsi="Bookman Old Style" w:cs="Arial"/>
          <w:b/>
          <w:sz w:val="24"/>
          <w:szCs w:val="24"/>
        </w:rPr>
        <w:t xml:space="preserve">HORATİUS </w:t>
      </w:r>
    </w:p>
    <w:p w:rsidR="00EE536A" w:rsidRPr="008F624A" w:rsidRDefault="00EE536A" w:rsidP="00EE536A">
      <w:pPr>
        <w:ind w:left="1416" w:firstLine="708"/>
        <w:rPr>
          <w:rFonts w:ascii="Times New Roman" w:eastAsia="Times New Roman" w:hAnsi="Times New Roman" w:cs="Times New Roman"/>
          <w:sz w:val="24"/>
          <w:szCs w:val="24"/>
          <w:lang w:eastAsia="tr-TR"/>
        </w:rPr>
      </w:pPr>
      <w:r w:rsidRPr="00613F64">
        <w:t xml:space="preserve"> </w:t>
      </w:r>
      <w:r>
        <w:rPr>
          <w:noProof/>
          <w:lang w:eastAsia="tr-TR"/>
        </w:rPr>
        <w:drawing>
          <wp:inline distT="0" distB="0" distL="0" distR="0" wp14:anchorId="4A841C4B" wp14:editId="493E56F1">
            <wp:extent cx="2859405" cy="2859405"/>
            <wp:effectExtent l="19050" t="0" r="0" b="0"/>
            <wp:docPr id="5" name="Resim 5" descr="horatius ile ilgili görsel sonuc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atius ile ilgili görsel sonucu&quot;"/>
                    <pic:cNvPicPr>
                      <a:picLocks noChangeAspect="1" noChangeArrowheads="1"/>
                    </pic:cNvPicPr>
                  </pic:nvPicPr>
                  <pic:blipFill>
                    <a:blip r:embed="rId5" cstate="print"/>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EE536A" w:rsidRPr="00F47702" w:rsidRDefault="00EE536A" w:rsidP="00EE536A">
      <w:pPr>
        <w:spacing w:line="360" w:lineRule="auto"/>
        <w:jc w:val="both"/>
        <w:rPr>
          <w:rFonts w:ascii="Bookman Old Style" w:hAnsi="Bookman Old Style" w:cs="Arial"/>
          <w:b/>
          <w:sz w:val="24"/>
          <w:szCs w:val="24"/>
        </w:rPr>
      </w:pPr>
    </w:p>
    <w:p w:rsidR="00EE536A" w:rsidRDefault="00EE536A" w:rsidP="00EE536A">
      <w:pPr>
        <w:spacing w:line="360" w:lineRule="auto"/>
        <w:jc w:val="both"/>
        <w:rPr>
          <w:rFonts w:ascii="Bookman Old Style" w:hAnsi="Bookman Old Style" w:cs="Arial"/>
          <w:sz w:val="24"/>
          <w:szCs w:val="24"/>
        </w:rPr>
      </w:pPr>
      <w:r>
        <w:rPr>
          <w:rFonts w:ascii="Bookman Old Style" w:hAnsi="Bookman Old Style" w:cs="Arial"/>
          <w:sz w:val="24"/>
          <w:szCs w:val="24"/>
        </w:rPr>
        <w:tab/>
        <w:t xml:space="preserve">İ.Ö.65-8 yılları arasında yaşamıştır. Yaşamı üzerine bilgilerimiz </w:t>
      </w:r>
      <w:proofErr w:type="spellStart"/>
      <w:r>
        <w:rPr>
          <w:rFonts w:ascii="Bookman Old Style" w:hAnsi="Bookman Old Style" w:cs="Arial"/>
          <w:sz w:val="24"/>
          <w:szCs w:val="24"/>
        </w:rPr>
        <w:t>Suetonius’un</w:t>
      </w:r>
      <w:proofErr w:type="spellEnd"/>
      <w:r>
        <w:rPr>
          <w:rFonts w:ascii="Bookman Old Style" w:hAnsi="Bookman Old Style" w:cs="Arial"/>
          <w:sz w:val="24"/>
          <w:szCs w:val="24"/>
        </w:rPr>
        <w:t xml:space="preserve"> yazdığı yaşamöyküsü ile kendi anlattıklarına dayanır. Horatius, </w:t>
      </w:r>
      <w:proofErr w:type="spellStart"/>
      <w:r>
        <w:rPr>
          <w:rFonts w:ascii="Bookman Old Style" w:hAnsi="Bookman Old Style" w:cs="Arial"/>
          <w:sz w:val="24"/>
          <w:szCs w:val="24"/>
        </w:rPr>
        <w:t>Venusialı</w:t>
      </w:r>
      <w:proofErr w:type="spellEnd"/>
      <w:r>
        <w:rPr>
          <w:rFonts w:ascii="Bookman Old Style" w:hAnsi="Bookman Old Style" w:cs="Arial"/>
          <w:sz w:val="24"/>
          <w:szCs w:val="24"/>
        </w:rPr>
        <w:t xml:space="preserve"> bir azatlının oğludur. Babası, Horatius’un alınabilecek en iyi eğitimi almasını sağladı. Önce Roma’da ardından Atina’da eğitim gördü. Atina’da önce felsefeyle ilgilenir, felsefe konusunda O da bütün Romalılar gibi çeşitli Yunan felsefelerinin pratik yönlerinden, yetişmesinde önemli bir rol üstlenen babasının hayat öğütlerini destekleyen bir görüşe varır. Horatius, </w:t>
      </w:r>
      <w:proofErr w:type="spellStart"/>
      <w:r>
        <w:rPr>
          <w:rFonts w:ascii="Bookman Old Style" w:hAnsi="Bookman Old Style" w:cs="Arial"/>
          <w:sz w:val="24"/>
          <w:szCs w:val="24"/>
        </w:rPr>
        <w:t>Caesar</w:t>
      </w:r>
      <w:proofErr w:type="spellEnd"/>
      <w:r>
        <w:rPr>
          <w:rFonts w:ascii="Bookman Old Style" w:hAnsi="Bookman Old Style" w:cs="Arial"/>
          <w:sz w:val="24"/>
          <w:szCs w:val="24"/>
        </w:rPr>
        <w:t xml:space="preserve"> İ.ö.44’te öldürüldükten sonra iç savaş çıktığında Yunanistan’daydı. İ.Ö.44-42’de </w:t>
      </w:r>
      <w:proofErr w:type="spellStart"/>
      <w:r>
        <w:rPr>
          <w:rFonts w:ascii="Bookman Old Style" w:hAnsi="Bookman Old Style" w:cs="Arial"/>
          <w:sz w:val="24"/>
          <w:szCs w:val="24"/>
        </w:rPr>
        <w:t>Burutus’un</w:t>
      </w:r>
      <w:proofErr w:type="spellEnd"/>
      <w:r>
        <w:rPr>
          <w:rFonts w:ascii="Bookman Old Style" w:hAnsi="Bookman Old Style" w:cs="Arial"/>
          <w:sz w:val="24"/>
          <w:szCs w:val="24"/>
        </w:rPr>
        <w:t xml:space="preserve"> ordusunda </w:t>
      </w:r>
      <w:proofErr w:type="spellStart"/>
      <w:r>
        <w:rPr>
          <w:rFonts w:ascii="Bookman Old Style" w:hAnsi="Bookman Old Style" w:cs="Arial"/>
          <w:sz w:val="24"/>
          <w:szCs w:val="24"/>
        </w:rPr>
        <w:t>tribunus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militum</w:t>
      </w:r>
      <w:proofErr w:type="spellEnd"/>
      <w:r>
        <w:rPr>
          <w:rFonts w:ascii="Bookman Old Style" w:hAnsi="Bookman Old Style" w:cs="Arial"/>
          <w:sz w:val="24"/>
          <w:szCs w:val="24"/>
        </w:rPr>
        <w:t xml:space="preserve"> olarak hizmet etti. İ.Ö.42’de </w:t>
      </w:r>
      <w:proofErr w:type="spellStart"/>
      <w:r>
        <w:rPr>
          <w:rFonts w:ascii="Bookman Old Style" w:hAnsi="Bookman Old Style" w:cs="Arial"/>
          <w:sz w:val="24"/>
          <w:szCs w:val="24"/>
        </w:rPr>
        <w:t>Brutus’la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Antonius</w:t>
      </w:r>
      <w:proofErr w:type="spellEnd"/>
      <w:r>
        <w:rPr>
          <w:rFonts w:ascii="Bookman Old Style" w:hAnsi="Bookman Old Style" w:cs="Arial"/>
          <w:sz w:val="24"/>
          <w:szCs w:val="24"/>
        </w:rPr>
        <w:t xml:space="preserve"> arasındaki </w:t>
      </w:r>
      <w:proofErr w:type="spellStart"/>
      <w:r>
        <w:rPr>
          <w:rFonts w:ascii="Bookman Old Style" w:hAnsi="Bookman Old Style" w:cs="Arial"/>
          <w:sz w:val="24"/>
          <w:szCs w:val="24"/>
        </w:rPr>
        <w:t>Philippi</w:t>
      </w:r>
      <w:proofErr w:type="spellEnd"/>
      <w:r>
        <w:rPr>
          <w:rFonts w:ascii="Bookman Old Style" w:hAnsi="Bookman Old Style" w:cs="Arial"/>
          <w:sz w:val="24"/>
          <w:szCs w:val="24"/>
        </w:rPr>
        <w:t xml:space="preserve"> savaşına katılır.  </w:t>
      </w:r>
      <w:proofErr w:type="spellStart"/>
      <w:r>
        <w:rPr>
          <w:rFonts w:ascii="Bookman Old Style" w:hAnsi="Bookman Old Style" w:cs="Arial"/>
          <w:sz w:val="24"/>
          <w:szCs w:val="24"/>
        </w:rPr>
        <w:t>Philippi</w:t>
      </w:r>
      <w:proofErr w:type="spellEnd"/>
      <w:r>
        <w:rPr>
          <w:rFonts w:ascii="Bookman Old Style" w:hAnsi="Bookman Old Style" w:cs="Arial"/>
          <w:sz w:val="24"/>
          <w:szCs w:val="24"/>
        </w:rPr>
        <w:t xml:space="preserve"> savaşında </w:t>
      </w:r>
      <w:proofErr w:type="spellStart"/>
      <w:r>
        <w:rPr>
          <w:rFonts w:ascii="Bookman Old Style" w:hAnsi="Bookman Old Style" w:cs="Arial"/>
          <w:sz w:val="24"/>
          <w:szCs w:val="24"/>
        </w:rPr>
        <w:t>Brutus</w:t>
      </w:r>
      <w:proofErr w:type="spellEnd"/>
      <w:r>
        <w:rPr>
          <w:rFonts w:ascii="Bookman Old Style" w:hAnsi="Bookman Old Style" w:cs="Arial"/>
          <w:sz w:val="24"/>
          <w:szCs w:val="24"/>
        </w:rPr>
        <w:t xml:space="preserve"> yanlıları yenilince </w:t>
      </w:r>
      <w:proofErr w:type="spellStart"/>
      <w:r>
        <w:rPr>
          <w:rFonts w:ascii="Bookman Old Style" w:hAnsi="Bookman Old Style" w:cs="Arial"/>
          <w:sz w:val="24"/>
          <w:szCs w:val="24"/>
        </w:rPr>
        <w:t>Antonius</w:t>
      </w:r>
      <w:proofErr w:type="spellEnd"/>
      <w:r>
        <w:rPr>
          <w:rFonts w:ascii="Bookman Old Style" w:hAnsi="Bookman Old Style" w:cs="Arial"/>
          <w:sz w:val="24"/>
          <w:szCs w:val="24"/>
        </w:rPr>
        <w:t xml:space="preserve"> ile </w:t>
      </w:r>
      <w:proofErr w:type="spellStart"/>
      <w:r>
        <w:rPr>
          <w:rFonts w:ascii="Bookman Old Style" w:hAnsi="Bookman Old Style" w:cs="Arial"/>
          <w:sz w:val="24"/>
          <w:szCs w:val="24"/>
        </w:rPr>
        <w:t>Octavianus</w:t>
      </w:r>
      <w:proofErr w:type="spellEnd"/>
      <w:r>
        <w:rPr>
          <w:rFonts w:ascii="Bookman Old Style" w:hAnsi="Bookman Old Style" w:cs="Arial"/>
          <w:sz w:val="24"/>
          <w:szCs w:val="24"/>
        </w:rPr>
        <w:t xml:space="preserve"> onun ordusunu dağıtırlar. Ardından Horatius, </w:t>
      </w:r>
      <w:proofErr w:type="spellStart"/>
      <w:r>
        <w:rPr>
          <w:rFonts w:ascii="Bookman Old Style" w:hAnsi="Bookman Old Style" w:cs="Arial"/>
          <w:sz w:val="24"/>
          <w:szCs w:val="24"/>
        </w:rPr>
        <w:t>triumvir’lerin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Antonius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Octavianus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Lepidus</w:t>
      </w:r>
      <w:proofErr w:type="spellEnd"/>
      <w:r>
        <w:rPr>
          <w:rFonts w:ascii="Bookman Old Style" w:hAnsi="Bookman Old Style" w:cs="Arial"/>
          <w:sz w:val="24"/>
          <w:szCs w:val="24"/>
        </w:rPr>
        <w:t xml:space="preserve">) çıkarttıkları aftan yararlanarak İtalya’ya döner. O çağda bir yazarın kitap yazarak hayatını kazanması zor olduğundan, varlığı yoksa devrin ileri gelenleriyle yakınlık kurması, paraca onların desteğini kazanması gerekir. Horatius da bu desteği daha sonra </w:t>
      </w:r>
      <w:proofErr w:type="spellStart"/>
      <w:r>
        <w:rPr>
          <w:rFonts w:ascii="Bookman Old Style" w:hAnsi="Bookman Old Style" w:cs="Arial"/>
          <w:sz w:val="24"/>
          <w:szCs w:val="24"/>
        </w:rPr>
        <w:t>Maecenas</w:t>
      </w:r>
      <w:proofErr w:type="spellEnd"/>
      <w:r>
        <w:rPr>
          <w:rFonts w:ascii="Bookman Old Style" w:hAnsi="Bookman Old Style" w:cs="Arial"/>
          <w:sz w:val="24"/>
          <w:szCs w:val="24"/>
        </w:rPr>
        <w:t xml:space="preserve"> ve </w:t>
      </w:r>
      <w:proofErr w:type="spellStart"/>
      <w:r>
        <w:rPr>
          <w:rFonts w:ascii="Bookman Old Style" w:hAnsi="Bookman Old Style" w:cs="Arial"/>
          <w:sz w:val="24"/>
          <w:szCs w:val="24"/>
        </w:rPr>
        <w:t>Augustus’ta</w:t>
      </w:r>
      <w:proofErr w:type="spellEnd"/>
      <w:r>
        <w:rPr>
          <w:rFonts w:ascii="Bookman Old Style" w:hAnsi="Bookman Old Style" w:cs="Arial"/>
          <w:sz w:val="24"/>
          <w:szCs w:val="24"/>
        </w:rPr>
        <w:t xml:space="preserve"> bulacaktır. </w:t>
      </w:r>
    </w:p>
    <w:p w:rsidR="00EE536A" w:rsidRDefault="00EE536A" w:rsidP="00EE536A">
      <w:pPr>
        <w:spacing w:line="360" w:lineRule="auto"/>
        <w:jc w:val="both"/>
        <w:rPr>
          <w:rFonts w:ascii="Bookman Old Style" w:hAnsi="Bookman Old Style" w:cs="Arial"/>
          <w:sz w:val="24"/>
          <w:szCs w:val="24"/>
        </w:rPr>
      </w:pPr>
      <w:r>
        <w:rPr>
          <w:rFonts w:ascii="Bookman Old Style" w:hAnsi="Bookman Old Style" w:cs="Arial"/>
          <w:sz w:val="24"/>
          <w:szCs w:val="24"/>
        </w:rPr>
        <w:lastRenderedPageBreak/>
        <w:tab/>
        <w:t xml:space="preserve">Horatius şiir yazmaya Yunanca ile başlamış, daha sonradan Latince şiirler yazmıştır. İlk Latince şiirlerinde, çağdaşı ozanlar gibi </w:t>
      </w:r>
      <w:proofErr w:type="spellStart"/>
      <w:r>
        <w:rPr>
          <w:rFonts w:ascii="Bookman Old Style" w:hAnsi="Bookman Old Style" w:cs="Arial"/>
          <w:sz w:val="24"/>
          <w:szCs w:val="24"/>
        </w:rPr>
        <w:t>Hellenistik</w:t>
      </w:r>
      <w:proofErr w:type="spellEnd"/>
      <w:r>
        <w:rPr>
          <w:rFonts w:ascii="Bookman Old Style" w:hAnsi="Bookman Old Style" w:cs="Arial"/>
          <w:sz w:val="24"/>
          <w:szCs w:val="24"/>
        </w:rPr>
        <w:t xml:space="preserve"> şiiri örnek almış, kısa şiirler yazmış, sonra bu yolu bırakarak </w:t>
      </w:r>
      <w:proofErr w:type="spellStart"/>
      <w:r>
        <w:rPr>
          <w:rFonts w:ascii="Bookman Old Style" w:hAnsi="Bookman Old Style" w:cs="Arial"/>
          <w:sz w:val="24"/>
          <w:szCs w:val="24"/>
        </w:rPr>
        <w:t>Arkhilokhos’u</w:t>
      </w:r>
      <w:proofErr w:type="spellEnd"/>
      <w:r>
        <w:rPr>
          <w:rFonts w:ascii="Bookman Old Style" w:hAnsi="Bookman Old Style" w:cs="Arial"/>
          <w:sz w:val="24"/>
          <w:szCs w:val="24"/>
        </w:rPr>
        <w:t xml:space="preserve"> örnek alarak kişisel taşlamalara dönmüştür. Horatius’un Roma yazınının en büyük ozanlarından biri sayılması, biçim açısından yetkin şiirine, derine, ayrıntılara inerek kendisini anlatmasına dayanır. Ozan kendisini cana yakın, kibar, nükteci, hoşgörülü, kurallara, yasalara saygılı, yurtsever biri olarak tanıtır.</w:t>
      </w:r>
    </w:p>
    <w:p w:rsidR="00EE536A" w:rsidRDefault="00EE536A" w:rsidP="00EE536A">
      <w:pPr>
        <w:spacing w:line="360" w:lineRule="auto"/>
        <w:ind w:firstLine="708"/>
        <w:jc w:val="both"/>
        <w:rPr>
          <w:rFonts w:ascii="Bookman Old Style" w:hAnsi="Bookman Old Style" w:cs="Arial"/>
          <w:sz w:val="24"/>
          <w:szCs w:val="24"/>
        </w:rPr>
      </w:pPr>
      <w:r>
        <w:rPr>
          <w:rFonts w:ascii="Bookman Old Style" w:hAnsi="Bookman Old Style" w:cs="Arial"/>
          <w:sz w:val="24"/>
          <w:szCs w:val="24"/>
        </w:rPr>
        <w:t>Horatius’un yapıtları şunlardır:</w:t>
      </w:r>
      <w:r>
        <w:rPr>
          <w:rFonts w:ascii="Bookman Old Style" w:hAnsi="Bookman Old Style" w:cs="Arial"/>
          <w:sz w:val="24"/>
          <w:szCs w:val="24"/>
        </w:rPr>
        <w:tab/>
      </w:r>
    </w:p>
    <w:p w:rsidR="00EE536A" w:rsidRDefault="00EE536A" w:rsidP="00EE536A">
      <w:pPr>
        <w:pStyle w:val="ListeParagraf"/>
        <w:numPr>
          <w:ilvl w:val="0"/>
          <w:numId w:val="1"/>
        </w:numPr>
        <w:spacing w:line="480" w:lineRule="auto"/>
        <w:jc w:val="both"/>
        <w:rPr>
          <w:rFonts w:ascii="Bookman Old Style" w:hAnsi="Bookman Old Style" w:cs="Arial"/>
          <w:sz w:val="24"/>
          <w:szCs w:val="24"/>
        </w:rPr>
      </w:pPr>
      <w:proofErr w:type="spellStart"/>
      <w:r w:rsidRPr="00435C7B">
        <w:rPr>
          <w:rFonts w:ascii="Bookman Old Style" w:hAnsi="Bookman Old Style" w:cs="Arial"/>
          <w:i/>
          <w:iCs/>
          <w:sz w:val="24"/>
          <w:szCs w:val="24"/>
        </w:rPr>
        <w:t>Epode</w:t>
      </w:r>
      <w:proofErr w:type="spellEnd"/>
      <w:r>
        <w:rPr>
          <w:rFonts w:ascii="Bookman Old Style" w:hAnsi="Bookman Old Style" w:cs="Arial"/>
          <w:sz w:val="24"/>
          <w:szCs w:val="24"/>
        </w:rPr>
        <w:t>/</w:t>
      </w:r>
      <w:proofErr w:type="spellStart"/>
      <w:r w:rsidRPr="00435C7B">
        <w:rPr>
          <w:rFonts w:ascii="Bookman Old Style" w:hAnsi="Bookman Old Style" w:cs="Arial"/>
          <w:i/>
          <w:iCs/>
          <w:sz w:val="24"/>
          <w:szCs w:val="24"/>
        </w:rPr>
        <w:t>Iambus</w:t>
      </w:r>
      <w:r>
        <w:rPr>
          <w:rFonts w:ascii="Bookman Old Style" w:hAnsi="Bookman Old Style" w:cs="Arial"/>
          <w:sz w:val="24"/>
          <w:szCs w:val="24"/>
        </w:rPr>
        <w:t>’lar</w:t>
      </w:r>
      <w:proofErr w:type="spellEnd"/>
    </w:p>
    <w:p w:rsidR="00EE536A" w:rsidRPr="00435C7B" w:rsidRDefault="00EE536A" w:rsidP="00EE536A">
      <w:pPr>
        <w:pStyle w:val="ListeParagraf"/>
        <w:numPr>
          <w:ilvl w:val="0"/>
          <w:numId w:val="1"/>
        </w:numPr>
        <w:spacing w:line="480" w:lineRule="auto"/>
        <w:jc w:val="both"/>
        <w:rPr>
          <w:rFonts w:ascii="Bookman Old Style" w:hAnsi="Bookman Old Style" w:cs="Arial"/>
          <w:i/>
          <w:iCs/>
          <w:sz w:val="24"/>
          <w:szCs w:val="24"/>
        </w:rPr>
      </w:pPr>
      <w:proofErr w:type="spellStart"/>
      <w:r w:rsidRPr="00435C7B">
        <w:rPr>
          <w:rFonts w:ascii="Bookman Old Style" w:hAnsi="Bookman Old Style" w:cs="Arial"/>
          <w:i/>
          <w:iCs/>
          <w:sz w:val="24"/>
          <w:szCs w:val="24"/>
        </w:rPr>
        <w:t>Carmina</w:t>
      </w:r>
      <w:proofErr w:type="spellEnd"/>
    </w:p>
    <w:p w:rsidR="00EE536A" w:rsidRPr="00435C7B" w:rsidRDefault="00EE536A" w:rsidP="00EE536A">
      <w:pPr>
        <w:pStyle w:val="ListeParagraf"/>
        <w:numPr>
          <w:ilvl w:val="0"/>
          <w:numId w:val="1"/>
        </w:numPr>
        <w:spacing w:line="480" w:lineRule="auto"/>
        <w:jc w:val="both"/>
        <w:rPr>
          <w:rFonts w:ascii="Bookman Old Style" w:hAnsi="Bookman Old Style" w:cs="Arial"/>
          <w:i/>
          <w:iCs/>
          <w:sz w:val="24"/>
          <w:szCs w:val="24"/>
        </w:rPr>
      </w:pPr>
      <w:proofErr w:type="spellStart"/>
      <w:r w:rsidRPr="00435C7B">
        <w:rPr>
          <w:rFonts w:ascii="Bookman Old Style" w:hAnsi="Bookman Old Style" w:cs="Arial"/>
          <w:i/>
          <w:iCs/>
          <w:sz w:val="24"/>
          <w:szCs w:val="24"/>
        </w:rPr>
        <w:t>Saturae</w:t>
      </w:r>
      <w:proofErr w:type="spellEnd"/>
    </w:p>
    <w:p w:rsidR="00EE536A" w:rsidRPr="00435C7B" w:rsidRDefault="00EE536A" w:rsidP="00EE536A">
      <w:pPr>
        <w:pStyle w:val="ListeParagraf"/>
        <w:numPr>
          <w:ilvl w:val="0"/>
          <w:numId w:val="1"/>
        </w:numPr>
        <w:spacing w:line="480" w:lineRule="auto"/>
        <w:jc w:val="both"/>
        <w:rPr>
          <w:rFonts w:ascii="Bookman Old Style" w:hAnsi="Bookman Old Style" w:cs="Arial"/>
          <w:i/>
          <w:iCs/>
          <w:sz w:val="24"/>
          <w:szCs w:val="24"/>
        </w:rPr>
      </w:pPr>
      <w:proofErr w:type="spellStart"/>
      <w:r w:rsidRPr="00435C7B">
        <w:rPr>
          <w:rFonts w:ascii="Bookman Old Style" w:hAnsi="Bookman Old Style" w:cs="Arial"/>
          <w:i/>
          <w:iCs/>
          <w:sz w:val="24"/>
          <w:szCs w:val="24"/>
        </w:rPr>
        <w:t>Epistulae</w:t>
      </w:r>
      <w:proofErr w:type="spellEnd"/>
    </w:p>
    <w:p w:rsidR="00EE536A" w:rsidRPr="00435C7B" w:rsidRDefault="00EE536A" w:rsidP="00EE536A">
      <w:pPr>
        <w:pStyle w:val="ListeParagraf"/>
        <w:numPr>
          <w:ilvl w:val="0"/>
          <w:numId w:val="1"/>
        </w:numPr>
        <w:spacing w:line="480" w:lineRule="auto"/>
        <w:jc w:val="both"/>
        <w:rPr>
          <w:rFonts w:ascii="Bookman Old Style" w:hAnsi="Bookman Old Style" w:cs="Arial"/>
          <w:i/>
          <w:iCs/>
          <w:sz w:val="24"/>
          <w:szCs w:val="24"/>
        </w:rPr>
      </w:pPr>
      <w:proofErr w:type="spellStart"/>
      <w:r w:rsidRPr="00435C7B">
        <w:rPr>
          <w:rFonts w:ascii="Bookman Old Style" w:hAnsi="Bookman Old Style" w:cs="Arial"/>
          <w:i/>
          <w:iCs/>
          <w:sz w:val="24"/>
          <w:szCs w:val="24"/>
        </w:rPr>
        <w:t>Carmen</w:t>
      </w:r>
      <w:proofErr w:type="spellEnd"/>
      <w:r w:rsidRPr="00435C7B">
        <w:rPr>
          <w:rFonts w:ascii="Bookman Old Style" w:hAnsi="Bookman Old Style" w:cs="Arial"/>
          <w:i/>
          <w:iCs/>
          <w:sz w:val="24"/>
          <w:szCs w:val="24"/>
        </w:rPr>
        <w:t xml:space="preserve"> </w:t>
      </w:r>
      <w:proofErr w:type="spellStart"/>
      <w:r w:rsidRPr="00435C7B">
        <w:rPr>
          <w:rFonts w:ascii="Bookman Old Style" w:hAnsi="Bookman Old Style" w:cs="Arial"/>
          <w:i/>
          <w:iCs/>
          <w:sz w:val="24"/>
          <w:szCs w:val="24"/>
        </w:rPr>
        <w:t>Saeculare</w:t>
      </w:r>
      <w:proofErr w:type="spellEnd"/>
    </w:p>
    <w:p w:rsidR="00EE536A" w:rsidRPr="00965A11" w:rsidRDefault="00EE536A" w:rsidP="00EE536A">
      <w:pPr>
        <w:pStyle w:val="ListeParagraf"/>
        <w:numPr>
          <w:ilvl w:val="0"/>
          <w:numId w:val="1"/>
        </w:numPr>
        <w:spacing w:line="480" w:lineRule="auto"/>
        <w:jc w:val="both"/>
        <w:rPr>
          <w:rFonts w:ascii="Bookman Old Style" w:hAnsi="Bookman Old Style" w:cs="Arial"/>
          <w:i/>
          <w:iCs/>
          <w:sz w:val="24"/>
          <w:szCs w:val="24"/>
        </w:rPr>
      </w:pPr>
      <w:proofErr w:type="spellStart"/>
      <w:r w:rsidRPr="00435C7B">
        <w:rPr>
          <w:rFonts w:ascii="Bookman Old Style" w:hAnsi="Bookman Old Style" w:cs="Arial"/>
          <w:i/>
          <w:iCs/>
          <w:sz w:val="24"/>
          <w:szCs w:val="24"/>
        </w:rPr>
        <w:t>Ars</w:t>
      </w:r>
      <w:proofErr w:type="spellEnd"/>
      <w:r w:rsidRPr="00435C7B">
        <w:rPr>
          <w:rFonts w:ascii="Bookman Old Style" w:hAnsi="Bookman Old Style" w:cs="Arial"/>
          <w:i/>
          <w:iCs/>
          <w:sz w:val="24"/>
          <w:szCs w:val="24"/>
        </w:rPr>
        <w:t xml:space="preserve"> </w:t>
      </w:r>
      <w:proofErr w:type="spellStart"/>
      <w:r w:rsidRPr="00435C7B">
        <w:rPr>
          <w:rFonts w:ascii="Bookman Old Style" w:hAnsi="Bookman Old Style" w:cs="Arial"/>
          <w:i/>
          <w:iCs/>
          <w:sz w:val="24"/>
          <w:szCs w:val="24"/>
        </w:rPr>
        <w:t>Poetica</w:t>
      </w:r>
      <w:proofErr w:type="spellEnd"/>
    </w:p>
    <w:p w:rsidR="00EE536A" w:rsidRDefault="00EE536A" w:rsidP="00EE536A">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Horatius otuzlu yıllarda </w:t>
      </w:r>
      <w:proofErr w:type="spellStart"/>
      <w:r>
        <w:rPr>
          <w:rFonts w:ascii="Bookman Old Style" w:hAnsi="Bookman Old Style" w:cs="Arial"/>
          <w:sz w:val="24"/>
          <w:szCs w:val="24"/>
        </w:rPr>
        <w:t>Epode</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İambus’lar</w:t>
      </w:r>
      <w:proofErr w:type="spellEnd"/>
      <w:r>
        <w:rPr>
          <w:rFonts w:ascii="Bookman Old Style" w:hAnsi="Bookman Old Style" w:cs="Arial"/>
          <w:sz w:val="24"/>
          <w:szCs w:val="24"/>
        </w:rPr>
        <w:t xml:space="preserve"> ile </w:t>
      </w:r>
      <w:proofErr w:type="spellStart"/>
      <w:r>
        <w:rPr>
          <w:rFonts w:ascii="Bookman Old Style" w:hAnsi="Bookman Old Style" w:cs="Arial"/>
          <w:sz w:val="24"/>
          <w:szCs w:val="24"/>
        </w:rPr>
        <w:t>Saturae’yı</w:t>
      </w:r>
      <w:proofErr w:type="spellEnd"/>
      <w:r>
        <w:rPr>
          <w:rFonts w:ascii="Bookman Old Style" w:hAnsi="Bookman Old Style" w:cs="Arial"/>
          <w:sz w:val="24"/>
          <w:szCs w:val="24"/>
        </w:rPr>
        <w:t xml:space="preserve"> yazdı. </w:t>
      </w:r>
      <w:proofErr w:type="spellStart"/>
      <w:r>
        <w:rPr>
          <w:rFonts w:ascii="Bookman Old Style" w:hAnsi="Bookman Old Style" w:cs="Arial"/>
          <w:sz w:val="24"/>
          <w:szCs w:val="24"/>
        </w:rPr>
        <w:t>Iambuslar</w:t>
      </w:r>
      <w:proofErr w:type="spellEnd"/>
      <w:r>
        <w:rPr>
          <w:rFonts w:ascii="Bookman Old Style" w:hAnsi="Bookman Old Style" w:cs="Arial"/>
          <w:sz w:val="24"/>
          <w:szCs w:val="24"/>
        </w:rPr>
        <w:t xml:space="preserve"> genellikle bir </w:t>
      </w:r>
      <w:proofErr w:type="spellStart"/>
      <w:r>
        <w:rPr>
          <w:rFonts w:ascii="Bookman Old Style" w:hAnsi="Bookman Old Style" w:cs="Arial"/>
          <w:sz w:val="24"/>
          <w:szCs w:val="24"/>
        </w:rPr>
        <w:t>Iambus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dimeter’iyle</w:t>
      </w:r>
      <w:proofErr w:type="spellEnd"/>
      <w:r>
        <w:rPr>
          <w:rFonts w:ascii="Bookman Old Style" w:hAnsi="Bookman Old Style" w:cs="Arial"/>
          <w:sz w:val="24"/>
          <w:szCs w:val="24"/>
        </w:rPr>
        <w:t xml:space="preserve"> bir </w:t>
      </w:r>
      <w:proofErr w:type="spellStart"/>
      <w:r>
        <w:rPr>
          <w:rFonts w:ascii="Bookman Old Style" w:hAnsi="Bookman Old Style" w:cs="Arial"/>
          <w:sz w:val="24"/>
          <w:szCs w:val="24"/>
        </w:rPr>
        <w:t>Iambus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trimeter’inden</w:t>
      </w:r>
      <w:proofErr w:type="spellEnd"/>
      <w:r>
        <w:rPr>
          <w:rFonts w:ascii="Bookman Old Style" w:hAnsi="Bookman Old Style" w:cs="Arial"/>
          <w:sz w:val="24"/>
          <w:szCs w:val="24"/>
        </w:rPr>
        <w:t xml:space="preserve"> meydana gelmiş bir kısa, bir uzun dizeler halinde süregider.  </w:t>
      </w:r>
      <w:proofErr w:type="spellStart"/>
      <w:r>
        <w:rPr>
          <w:rFonts w:ascii="Bookman Old Style" w:hAnsi="Bookman Old Style" w:cs="Arial"/>
          <w:sz w:val="24"/>
          <w:szCs w:val="24"/>
        </w:rPr>
        <w:t>Iambus’ları</w:t>
      </w:r>
      <w:proofErr w:type="spellEnd"/>
      <w:r>
        <w:rPr>
          <w:rFonts w:ascii="Bookman Old Style" w:hAnsi="Bookman Old Style" w:cs="Arial"/>
          <w:sz w:val="24"/>
          <w:szCs w:val="24"/>
        </w:rPr>
        <w:t xml:space="preserve"> yukarıda da değindiğimiz gibi </w:t>
      </w:r>
      <w:proofErr w:type="spellStart"/>
      <w:r>
        <w:rPr>
          <w:rFonts w:ascii="Bookman Old Style" w:hAnsi="Bookman Old Style" w:cs="Arial"/>
          <w:sz w:val="24"/>
          <w:szCs w:val="24"/>
        </w:rPr>
        <w:t>Arkhilokhos</w:t>
      </w:r>
      <w:proofErr w:type="spellEnd"/>
      <w:r>
        <w:rPr>
          <w:rFonts w:ascii="Bookman Old Style" w:hAnsi="Bookman Old Style" w:cs="Arial"/>
          <w:sz w:val="24"/>
          <w:szCs w:val="24"/>
        </w:rPr>
        <w:t xml:space="preserve"> tarzında yazılmış, kişileri eleştiren ya da düşmanlarıyla alan eden taşlamalardır. Söz gelimi 4. </w:t>
      </w:r>
      <w:proofErr w:type="spellStart"/>
      <w:r>
        <w:rPr>
          <w:rFonts w:ascii="Bookman Old Style" w:hAnsi="Bookman Old Style" w:cs="Arial"/>
          <w:sz w:val="24"/>
          <w:szCs w:val="24"/>
        </w:rPr>
        <w:t>İambus’da</w:t>
      </w:r>
      <w:proofErr w:type="spellEnd"/>
      <w:r>
        <w:rPr>
          <w:rFonts w:ascii="Bookman Old Style" w:hAnsi="Bookman Old Style" w:cs="Arial"/>
          <w:sz w:val="24"/>
          <w:szCs w:val="24"/>
        </w:rPr>
        <w:t xml:space="preserve"> eskiden korsanlık yapan ve bu yolla zengin olan bir Romalıyla alay eder. 5. </w:t>
      </w:r>
      <w:proofErr w:type="spellStart"/>
      <w:r>
        <w:rPr>
          <w:rFonts w:ascii="Bookman Old Style" w:hAnsi="Bookman Old Style" w:cs="Arial"/>
          <w:sz w:val="24"/>
          <w:szCs w:val="24"/>
        </w:rPr>
        <w:t>Iambus’da</w:t>
      </w:r>
      <w:proofErr w:type="spellEnd"/>
      <w:r>
        <w:rPr>
          <w:rFonts w:ascii="Bookman Old Style" w:hAnsi="Bookman Old Style" w:cs="Arial"/>
          <w:sz w:val="24"/>
          <w:szCs w:val="24"/>
        </w:rPr>
        <w:t xml:space="preserve"> o zaman Roma’da çok yaygın olan büyücüleri taşlar. Horatius, </w:t>
      </w:r>
      <w:proofErr w:type="spellStart"/>
      <w:r>
        <w:rPr>
          <w:rFonts w:ascii="Bookman Old Style" w:hAnsi="Bookman Old Style" w:cs="Arial"/>
          <w:sz w:val="24"/>
          <w:szCs w:val="24"/>
        </w:rPr>
        <w:t>İambus’larında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Arkhilokhos’u</w:t>
      </w:r>
      <w:proofErr w:type="spellEnd"/>
      <w:r>
        <w:rPr>
          <w:rFonts w:ascii="Bookman Old Style" w:hAnsi="Bookman Old Style" w:cs="Arial"/>
          <w:sz w:val="24"/>
          <w:szCs w:val="24"/>
        </w:rPr>
        <w:t xml:space="preserve"> örnek alsa da örneğinin sert, öfkeli yaradılışı yerine, kendisinin ince alaycı, şakacı yaradılışı hissedilir. Horatius’un bu kişisel taşlamalar yanında iç savaşların kötü yanlarını ele aldığı, Romalılara Roma’nın kendi kendini yakmaya hazırlandığı hatırlatıp, kardeş kavgasına son vermeleri gerektiğini öğütleyen </w:t>
      </w:r>
      <w:proofErr w:type="spellStart"/>
      <w:r>
        <w:rPr>
          <w:rFonts w:ascii="Bookman Old Style" w:hAnsi="Bookman Old Style" w:cs="Arial"/>
          <w:sz w:val="24"/>
          <w:szCs w:val="24"/>
        </w:rPr>
        <w:t>İambus’larıda</w:t>
      </w:r>
      <w:proofErr w:type="spellEnd"/>
      <w:r>
        <w:rPr>
          <w:rFonts w:ascii="Bookman Old Style" w:hAnsi="Bookman Old Style" w:cs="Arial"/>
          <w:sz w:val="24"/>
          <w:szCs w:val="24"/>
        </w:rPr>
        <w:t xml:space="preserve"> vardır (XVI. </w:t>
      </w:r>
      <w:proofErr w:type="spellStart"/>
      <w:r>
        <w:rPr>
          <w:rFonts w:ascii="Bookman Old Style" w:hAnsi="Bookman Old Style" w:cs="Arial"/>
          <w:sz w:val="24"/>
          <w:szCs w:val="24"/>
        </w:rPr>
        <w:t>İambus</w:t>
      </w:r>
      <w:proofErr w:type="spellEnd"/>
      <w:r>
        <w:rPr>
          <w:rFonts w:ascii="Bookman Old Style" w:hAnsi="Bookman Old Style" w:cs="Arial"/>
          <w:sz w:val="24"/>
          <w:szCs w:val="24"/>
        </w:rPr>
        <w:t>).</w:t>
      </w:r>
    </w:p>
    <w:p w:rsidR="00EE536A" w:rsidRDefault="00EE536A" w:rsidP="00EE536A">
      <w:pPr>
        <w:spacing w:line="360" w:lineRule="auto"/>
        <w:ind w:firstLine="708"/>
        <w:jc w:val="both"/>
        <w:rPr>
          <w:rFonts w:ascii="Bookman Old Style" w:hAnsi="Bookman Old Style" w:cs="Arial"/>
          <w:sz w:val="24"/>
          <w:szCs w:val="24"/>
        </w:rPr>
      </w:pPr>
      <w:proofErr w:type="spellStart"/>
      <w:r w:rsidRPr="00DD7AB0">
        <w:rPr>
          <w:rFonts w:ascii="Bookman Old Style" w:hAnsi="Bookman Old Style" w:cs="Arial"/>
          <w:i/>
          <w:sz w:val="24"/>
          <w:szCs w:val="24"/>
        </w:rPr>
        <w:t>Carmen</w:t>
      </w:r>
      <w:r>
        <w:rPr>
          <w:rFonts w:ascii="Bookman Old Style" w:hAnsi="Bookman Old Style" w:cs="Arial"/>
          <w:sz w:val="24"/>
          <w:szCs w:val="24"/>
        </w:rPr>
        <w:t>’ler</w:t>
      </w:r>
      <w:proofErr w:type="spellEnd"/>
      <w:r>
        <w:rPr>
          <w:rFonts w:ascii="Bookman Old Style" w:hAnsi="Bookman Old Style" w:cs="Arial"/>
          <w:sz w:val="24"/>
          <w:szCs w:val="24"/>
        </w:rPr>
        <w:t xml:space="preserve"> Horatius’un lirik şiirleridir. Lirik şiirlerinde </w:t>
      </w:r>
      <w:proofErr w:type="spellStart"/>
      <w:r>
        <w:rPr>
          <w:rFonts w:ascii="Bookman Old Style" w:hAnsi="Bookman Old Style" w:cs="Arial"/>
          <w:sz w:val="24"/>
          <w:szCs w:val="24"/>
        </w:rPr>
        <w:t>Alkaios</w:t>
      </w:r>
      <w:proofErr w:type="spellEnd"/>
      <w:r>
        <w:rPr>
          <w:rFonts w:ascii="Bookman Old Style" w:hAnsi="Bookman Old Style" w:cs="Arial"/>
          <w:sz w:val="24"/>
          <w:szCs w:val="24"/>
        </w:rPr>
        <w:t xml:space="preserve"> ve </w:t>
      </w:r>
      <w:proofErr w:type="spellStart"/>
      <w:r>
        <w:rPr>
          <w:rFonts w:ascii="Bookman Old Style" w:hAnsi="Bookman Old Style" w:cs="Arial"/>
          <w:sz w:val="24"/>
          <w:szCs w:val="24"/>
        </w:rPr>
        <w:t>Sappho’nun</w:t>
      </w:r>
      <w:proofErr w:type="spellEnd"/>
      <w:r>
        <w:rPr>
          <w:rFonts w:ascii="Bookman Old Style" w:hAnsi="Bookman Old Style" w:cs="Arial"/>
          <w:sz w:val="24"/>
          <w:szCs w:val="24"/>
        </w:rPr>
        <w:t xml:space="preserve"> vezinlerini kullanır. Her ne kadar tüm </w:t>
      </w:r>
      <w:proofErr w:type="spellStart"/>
      <w:r>
        <w:rPr>
          <w:rFonts w:ascii="Bookman Old Style" w:hAnsi="Bookman Old Style" w:cs="Arial"/>
          <w:sz w:val="24"/>
          <w:szCs w:val="24"/>
        </w:rPr>
        <w:t>Carmen’leri</w:t>
      </w:r>
      <w:proofErr w:type="spellEnd"/>
      <w:r>
        <w:rPr>
          <w:rFonts w:ascii="Bookman Old Style" w:hAnsi="Bookman Old Style" w:cs="Arial"/>
          <w:sz w:val="24"/>
          <w:szCs w:val="24"/>
        </w:rPr>
        <w:t xml:space="preserve"> içinde az bir yer tutsa da Horatius’un aşk ve zevk ozanı olarak tanınmasına neden olan </w:t>
      </w:r>
      <w:r>
        <w:rPr>
          <w:rFonts w:ascii="Bookman Old Style" w:hAnsi="Bookman Old Style" w:cs="Arial"/>
          <w:sz w:val="24"/>
          <w:szCs w:val="24"/>
        </w:rPr>
        <w:lastRenderedPageBreak/>
        <w:t xml:space="preserve">bazı </w:t>
      </w:r>
      <w:proofErr w:type="spellStart"/>
      <w:r>
        <w:rPr>
          <w:rFonts w:ascii="Bookman Old Style" w:hAnsi="Bookman Old Style" w:cs="Arial"/>
          <w:sz w:val="24"/>
          <w:szCs w:val="24"/>
        </w:rPr>
        <w:t>Carmen’leri</w:t>
      </w:r>
      <w:proofErr w:type="spellEnd"/>
      <w:r>
        <w:rPr>
          <w:rFonts w:ascii="Bookman Old Style" w:hAnsi="Bookman Old Style" w:cs="Arial"/>
          <w:sz w:val="24"/>
          <w:szCs w:val="24"/>
        </w:rPr>
        <w:t xml:space="preserve"> aşk şiirleridir. Bu şiirler, dört kitaptan oluşan yapıtın en çok birinci kitabında bulunur. İkinci, üçüncü kitaptakiler ozanın kendi aşkından çok başkalarının aşklarını, mitolojik aşk öykülerini anlatır. </w:t>
      </w:r>
      <w:proofErr w:type="spellStart"/>
      <w:r>
        <w:rPr>
          <w:rFonts w:ascii="Bookman Old Style" w:hAnsi="Bookman Old Style" w:cs="Arial"/>
          <w:sz w:val="24"/>
          <w:szCs w:val="24"/>
        </w:rPr>
        <w:t>Carmen’ler</w:t>
      </w:r>
      <w:proofErr w:type="spellEnd"/>
      <w:r>
        <w:rPr>
          <w:rFonts w:ascii="Bookman Old Style" w:hAnsi="Bookman Old Style" w:cs="Arial"/>
          <w:sz w:val="24"/>
          <w:szCs w:val="24"/>
        </w:rPr>
        <w:t xml:space="preserve"> içinde en dikkat çeken şiirler, ozanın insanlara mutlu yaşam yolunu gösterdiği, pratik öğütler verdiği felsefi konulu olanlardır. Bu şiirlerde Horatius, ölçülü, dengeli yaşamayı, kadere boyun eğmeyi öğütler. </w:t>
      </w:r>
      <w:proofErr w:type="spellStart"/>
      <w:r>
        <w:rPr>
          <w:rFonts w:ascii="Bookman Old Style" w:hAnsi="Bookman Old Style" w:cs="Arial"/>
          <w:sz w:val="24"/>
          <w:szCs w:val="24"/>
        </w:rPr>
        <w:t>Carmen’lerin</w:t>
      </w:r>
      <w:proofErr w:type="spellEnd"/>
      <w:r>
        <w:rPr>
          <w:rFonts w:ascii="Bookman Old Style" w:hAnsi="Bookman Old Style" w:cs="Arial"/>
          <w:sz w:val="24"/>
          <w:szCs w:val="24"/>
        </w:rPr>
        <w:t xml:space="preserve"> üçüncü kitabının ilk altı şiiri, ozanın yurtseverlik duygularıyla yazdığı şiirler olup </w:t>
      </w:r>
      <w:proofErr w:type="spellStart"/>
      <w:r w:rsidRPr="00A61533">
        <w:rPr>
          <w:rFonts w:ascii="Bookman Old Style" w:hAnsi="Bookman Old Style" w:cs="Arial"/>
          <w:i/>
          <w:iCs/>
          <w:sz w:val="24"/>
          <w:szCs w:val="24"/>
        </w:rPr>
        <w:t>Odi</w:t>
      </w:r>
      <w:proofErr w:type="spellEnd"/>
      <w:r w:rsidRPr="00A61533">
        <w:rPr>
          <w:rFonts w:ascii="Bookman Old Style" w:hAnsi="Bookman Old Style" w:cs="Arial"/>
          <w:i/>
          <w:iCs/>
          <w:sz w:val="24"/>
          <w:szCs w:val="24"/>
        </w:rPr>
        <w:t xml:space="preserve"> </w:t>
      </w:r>
      <w:proofErr w:type="spellStart"/>
      <w:r w:rsidRPr="00A61533">
        <w:rPr>
          <w:rFonts w:ascii="Bookman Old Style" w:hAnsi="Bookman Old Style" w:cs="Arial"/>
          <w:i/>
          <w:iCs/>
          <w:sz w:val="24"/>
          <w:szCs w:val="24"/>
        </w:rPr>
        <w:t>Romani</w:t>
      </w:r>
      <w:proofErr w:type="spellEnd"/>
      <w:r>
        <w:rPr>
          <w:rFonts w:ascii="Bookman Old Style" w:hAnsi="Bookman Old Style" w:cs="Arial"/>
          <w:sz w:val="24"/>
          <w:szCs w:val="24"/>
        </w:rPr>
        <w:t xml:space="preserve"> adı altında birleştirilmiştir. Ozan, dini ve ahlaki havanın </w:t>
      </w:r>
      <w:proofErr w:type="gramStart"/>
      <w:r>
        <w:rPr>
          <w:rFonts w:ascii="Bookman Old Style" w:hAnsi="Bookman Old Style" w:cs="Arial"/>
          <w:sz w:val="24"/>
          <w:szCs w:val="24"/>
        </w:rPr>
        <w:t>hakim</w:t>
      </w:r>
      <w:proofErr w:type="gramEnd"/>
      <w:r>
        <w:rPr>
          <w:rFonts w:ascii="Bookman Old Style" w:hAnsi="Bookman Old Style" w:cs="Arial"/>
          <w:sz w:val="24"/>
          <w:szCs w:val="24"/>
        </w:rPr>
        <w:t xml:space="preserve"> olduğu bu altı şiirin ilkinde ve sonuncusunda Romalı gelecek kuşaklara seslenerek bir çember oluşturur. </w:t>
      </w:r>
      <w:proofErr w:type="spellStart"/>
      <w:r>
        <w:rPr>
          <w:rFonts w:ascii="Bookman Old Style" w:hAnsi="Bookman Old Style" w:cs="Arial"/>
          <w:sz w:val="24"/>
          <w:szCs w:val="24"/>
        </w:rPr>
        <w:t>Carmen’ler</w:t>
      </w:r>
      <w:proofErr w:type="spellEnd"/>
      <w:r>
        <w:rPr>
          <w:rFonts w:ascii="Bookman Old Style" w:hAnsi="Bookman Old Style" w:cs="Arial"/>
          <w:sz w:val="24"/>
          <w:szCs w:val="24"/>
        </w:rPr>
        <w:t xml:space="preserve"> içinde bazı şiirler çeşitli tanrı ve tanrıçalar için yazılmıştır. Söz geli</w:t>
      </w:r>
      <w:bookmarkStart w:id="0" w:name="_GoBack"/>
      <w:bookmarkEnd w:id="0"/>
      <w:r>
        <w:rPr>
          <w:rFonts w:ascii="Bookman Old Style" w:hAnsi="Bookman Old Style" w:cs="Arial"/>
          <w:sz w:val="24"/>
          <w:szCs w:val="24"/>
        </w:rPr>
        <w:t xml:space="preserve">mi II.19 </w:t>
      </w:r>
      <w:proofErr w:type="spellStart"/>
      <w:r>
        <w:rPr>
          <w:rFonts w:ascii="Bookman Old Style" w:hAnsi="Bookman Old Style" w:cs="Arial"/>
          <w:sz w:val="24"/>
          <w:szCs w:val="24"/>
        </w:rPr>
        <w:t>Bacchus’u</w:t>
      </w:r>
      <w:proofErr w:type="spellEnd"/>
      <w:r>
        <w:rPr>
          <w:rFonts w:ascii="Bookman Old Style" w:hAnsi="Bookman Old Style" w:cs="Arial"/>
          <w:sz w:val="24"/>
          <w:szCs w:val="24"/>
        </w:rPr>
        <w:t xml:space="preserve"> övmek için, I.35 ise </w:t>
      </w:r>
      <w:proofErr w:type="spellStart"/>
      <w:r>
        <w:rPr>
          <w:rFonts w:ascii="Bookman Old Style" w:hAnsi="Bookman Old Style" w:cs="Arial"/>
          <w:sz w:val="24"/>
          <w:szCs w:val="24"/>
        </w:rPr>
        <w:t>Augustus’a</w:t>
      </w:r>
      <w:proofErr w:type="spellEnd"/>
      <w:r>
        <w:rPr>
          <w:rFonts w:ascii="Bookman Old Style" w:hAnsi="Bookman Old Style" w:cs="Arial"/>
          <w:sz w:val="24"/>
          <w:szCs w:val="24"/>
        </w:rPr>
        <w:t xml:space="preserve"> başarı sağlaması için </w:t>
      </w:r>
      <w:proofErr w:type="spellStart"/>
      <w:r>
        <w:rPr>
          <w:rFonts w:ascii="Bookman Old Style" w:hAnsi="Bookman Old Style" w:cs="Arial"/>
          <w:sz w:val="24"/>
          <w:szCs w:val="24"/>
        </w:rPr>
        <w:t>Fortuna’ya</w:t>
      </w:r>
      <w:proofErr w:type="spellEnd"/>
      <w:r>
        <w:rPr>
          <w:rFonts w:ascii="Bookman Old Style" w:hAnsi="Bookman Old Style" w:cs="Arial"/>
          <w:sz w:val="24"/>
          <w:szCs w:val="24"/>
        </w:rPr>
        <w:t xml:space="preserve"> yazılmıştır. </w:t>
      </w:r>
      <w:proofErr w:type="spellStart"/>
      <w:r>
        <w:rPr>
          <w:rFonts w:ascii="Bookman Old Style" w:hAnsi="Bookman Old Style" w:cs="Arial"/>
          <w:sz w:val="24"/>
          <w:szCs w:val="24"/>
        </w:rPr>
        <w:t>Carmen’ler</w:t>
      </w:r>
      <w:proofErr w:type="spellEnd"/>
      <w:r>
        <w:rPr>
          <w:rFonts w:ascii="Bookman Old Style" w:hAnsi="Bookman Old Style" w:cs="Arial"/>
          <w:sz w:val="24"/>
          <w:szCs w:val="24"/>
        </w:rPr>
        <w:t xml:space="preserve"> içinde bazı şiirler ise çeşitli kişilerin, özellikle de Roma ileri gelenlerinin övgüsünü yapar. Söz gelimi I.18: </w:t>
      </w:r>
      <w:proofErr w:type="spellStart"/>
      <w:r>
        <w:rPr>
          <w:rFonts w:ascii="Bookman Old Style" w:hAnsi="Bookman Old Style" w:cs="Arial"/>
          <w:sz w:val="24"/>
          <w:szCs w:val="24"/>
        </w:rPr>
        <w:t>Agrippa</w:t>
      </w:r>
      <w:proofErr w:type="spellEnd"/>
      <w:r>
        <w:rPr>
          <w:rFonts w:ascii="Bookman Old Style" w:hAnsi="Bookman Old Style" w:cs="Arial"/>
          <w:sz w:val="24"/>
          <w:szCs w:val="24"/>
        </w:rPr>
        <w:t xml:space="preserve"> övgüsü; IV.5. </w:t>
      </w:r>
      <w:proofErr w:type="spellStart"/>
      <w:r>
        <w:rPr>
          <w:rFonts w:ascii="Bookman Old Style" w:hAnsi="Bookman Old Style" w:cs="Arial"/>
          <w:sz w:val="24"/>
          <w:szCs w:val="24"/>
        </w:rPr>
        <w:t>Augustus</w:t>
      </w:r>
      <w:proofErr w:type="spellEnd"/>
      <w:r>
        <w:rPr>
          <w:rFonts w:ascii="Bookman Old Style" w:hAnsi="Bookman Old Style" w:cs="Arial"/>
          <w:sz w:val="24"/>
          <w:szCs w:val="24"/>
        </w:rPr>
        <w:t xml:space="preserve"> övgüsü. </w:t>
      </w:r>
    </w:p>
    <w:p w:rsidR="00EE536A" w:rsidRDefault="00EE536A" w:rsidP="00EE536A">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İki kitaptan oluşan </w:t>
      </w:r>
      <w:proofErr w:type="spellStart"/>
      <w:r w:rsidRPr="003E7E12">
        <w:rPr>
          <w:rFonts w:ascii="Bookman Old Style" w:hAnsi="Bookman Old Style" w:cs="Arial"/>
          <w:i/>
          <w:iCs/>
          <w:sz w:val="24"/>
          <w:szCs w:val="24"/>
        </w:rPr>
        <w:t>Epistulae</w:t>
      </w:r>
      <w:proofErr w:type="spellEnd"/>
      <w:r>
        <w:rPr>
          <w:rFonts w:ascii="Bookman Old Style" w:hAnsi="Bookman Old Style" w:cs="Arial"/>
          <w:sz w:val="24"/>
          <w:szCs w:val="24"/>
        </w:rPr>
        <w:t xml:space="preserve"> yani </w:t>
      </w:r>
      <w:proofErr w:type="spellStart"/>
      <w:r w:rsidRPr="003E7E12">
        <w:rPr>
          <w:rFonts w:ascii="Bookman Old Style" w:hAnsi="Bookman Old Style" w:cs="Arial"/>
          <w:i/>
          <w:iCs/>
          <w:sz w:val="24"/>
          <w:szCs w:val="24"/>
        </w:rPr>
        <w:t>Mektuplar</w:t>
      </w:r>
      <w:r>
        <w:rPr>
          <w:rFonts w:ascii="Bookman Old Style" w:hAnsi="Bookman Old Style" w:cs="Arial"/>
          <w:sz w:val="24"/>
          <w:szCs w:val="24"/>
        </w:rPr>
        <w:t>’ın</w:t>
      </w:r>
      <w:proofErr w:type="spellEnd"/>
      <w:r>
        <w:rPr>
          <w:rFonts w:ascii="Bookman Old Style" w:hAnsi="Bookman Old Style" w:cs="Arial"/>
          <w:sz w:val="24"/>
          <w:szCs w:val="24"/>
        </w:rPr>
        <w:t xml:space="preserve"> kimisi gerçek birer </w:t>
      </w:r>
      <w:proofErr w:type="gramStart"/>
      <w:r>
        <w:rPr>
          <w:rFonts w:ascii="Bookman Old Style" w:hAnsi="Bookman Old Style" w:cs="Arial"/>
          <w:sz w:val="24"/>
          <w:szCs w:val="24"/>
        </w:rPr>
        <w:t>mektup</w:t>
      </w:r>
      <w:proofErr w:type="gramEnd"/>
      <w:r>
        <w:rPr>
          <w:rFonts w:ascii="Bookman Old Style" w:hAnsi="Bookman Old Style" w:cs="Arial"/>
          <w:sz w:val="24"/>
          <w:szCs w:val="24"/>
        </w:rPr>
        <w:t xml:space="preserve">, kimisi de mektup biçiminde yazılmış, şakacı, ince alaycı bir anlatım içinde, değişik konuları ele alan daha uzun yazılar, birer söyleşidir. Yirmi şiir mektuptan oluşan birinci kitabın ilk şiiri, yazınsal koruyucusu </w:t>
      </w:r>
      <w:proofErr w:type="spellStart"/>
      <w:r>
        <w:rPr>
          <w:rFonts w:ascii="Bookman Old Style" w:hAnsi="Bookman Old Style" w:cs="Arial"/>
          <w:sz w:val="24"/>
          <w:szCs w:val="24"/>
        </w:rPr>
        <w:t>Maecenas’a</w:t>
      </w:r>
      <w:proofErr w:type="spellEnd"/>
      <w:r>
        <w:rPr>
          <w:rFonts w:ascii="Bookman Old Style" w:hAnsi="Bookman Old Style" w:cs="Arial"/>
          <w:sz w:val="24"/>
          <w:szCs w:val="24"/>
        </w:rPr>
        <w:t xml:space="preserve"> hitap ederek başlar ve felsefenin önemine değinir. İkinci şiirde de ozan bu felsefi içeriği devam ettirir ve aç gözlülük ve kıskançlığın kötü yanlarını, kendini kontrol etmenin ve ölçülü olmanın önemini tartışır. Felsefi nitelikli bir diğer şiir ise on altıncı şiirdir. Diğerleri ise Roma’dan uzun süre ayrı kaldığı için yakınan </w:t>
      </w:r>
      <w:proofErr w:type="spellStart"/>
      <w:r>
        <w:rPr>
          <w:rFonts w:ascii="Bookman Old Style" w:hAnsi="Bookman Old Style" w:cs="Arial"/>
          <w:sz w:val="24"/>
          <w:szCs w:val="24"/>
        </w:rPr>
        <w:t>Maecenas’a</w:t>
      </w:r>
      <w:proofErr w:type="spellEnd"/>
      <w:r>
        <w:rPr>
          <w:rFonts w:ascii="Bookman Old Style" w:hAnsi="Bookman Old Style" w:cs="Arial"/>
          <w:sz w:val="24"/>
          <w:szCs w:val="24"/>
        </w:rPr>
        <w:t xml:space="preserve"> karşı bir savunma (I.7) ya da</w:t>
      </w:r>
      <w:r w:rsidRPr="00E548C3">
        <w:t xml:space="preserve"> </w:t>
      </w:r>
      <w:r>
        <w:rPr>
          <w:rFonts w:ascii="Bookman Old Style" w:hAnsi="Bookman Old Style" w:cs="Arial"/>
          <w:sz w:val="24"/>
          <w:szCs w:val="24"/>
        </w:rPr>
        <w:t>ozanın</w:t>
      </w:r>
      <w:r w:rsidRPr="00E548C3">
        <w:rPr>
          <w:rFonts w:ascii="Bookman Old Style" w:hAnsi="Bookman Old Style" w:cs="Arial"/>
          <w:sz w:val="24"/>
          <w:szCs w:val="24"/>
        </w:rPr>
        <w:t xml:space="preserve"> ülkeye olan sevgisi</w:t>
      </w:r>
      <w:r>
        <w:rPr>
          <w:rFonts w:ascii="Bookman Old Style" w:hAnsi="Bookman Old Style" w:cs="Arial"/>
          <w:sz w:val="24"/>
          <w:szCs w:val="24"/>
        </w:rPr>
        <w:t>, doğa</w:t>
      </w:r>
      <w:r w:rsidRPr="00E548C3">
        <w:rPr>
          <w:rFonts w:ascii="Bookman Old Style" w:hAnsi="Bookman Old Style" w:cs="Arial"/>
          <w:sz w:val="24"/>
          <w:szCs w:val="24"/>
        </w:rPr>
        <w:t xml:space="preserve"> övgüsü</w:t>
      </w:r>
      <w:r>
        <w:rPr>
          <w:rFonts w:ascii="Bookman Old Style" w:hAnsi="Bookman Old Style" w:cs="Arial"/>
          <w:sz w:val="24"/>
          <w:szCs w:val="24"/>
        </w:rPr>
        <w:t xml:space="preserve"> </w:t>
      </w:r>
      <w:r w:rsidRPr="00E548C3">
        <w:rPr>
          <w:rFonts w:ascii="Bookman Old Style" w:hAnsi="Bookman Old Style" w:cs="Arial"/>
          <w:sz w:val="24"/>
          <w:szCs w:val="24"/>
        </w:rPr>
        <w:t xml:space="preserve">ve ılımlı araçların ve </w:t>
      </w:r>
      <w:proofErr w:type="spellStart"/>
      <w:r>
        <w:rPr>
          <w:rFonts w:ascii="Bookman Old Style" w:hAnsi="Bookman Old Style" w:cs="Arial"/>
          <w:sz w:val="24"/>
          <w:szCs w:val="24"/>
        </w:rPr>
        <w:t>tatminkarlığın</w:t>
      </w:r>
      <w:proofErr w:type="spellEnd"/>
      <w:r>
        <w:rPr>
          <w:rFonts w:ascii="Bookman Old Style" w:hAnsi="Bookman Old Style" w:cs="Arial"/>
          <w:sz w:val="24"/>
          <w:szCs w:val="24"/>
        </w:rPr>
        <w:t xml:space="preserve"> </w:t>
      </w:r>
      <w:proofErr w:type="gramStart"/>
      <w:r>
        <w:rPr>
          <w:rFonts w:ascii="Bookman Old Style" w:hAnsi="Bookman Old Style" w:cs="Arial"/>
          <w:sz w:val="24"/>
          <w:szCs w:val="24"/>
        </w:rPr>
        <w:t>getireceği</w:t>
      </w:r>
      <w:r w:rsidRPr="00E548C3">
        <w:rPr>
          <w:rFonts w:ascii="Bookman Old Style" w:hAnsi="Bookman Old Style" w:cs="Arial"/>
          <w:sz w:val="24"/>
          <w:szCs w:val="24"/>
        </w:rPr>
        <w:t xml:space="preserve">  mutlulu</w:t>
      </w:r>
      <w:r>
        <w:rPr>
          <w:rFonts w:ascii="Bookman Old Style" w:hAnsi="Bookman Old Style" w:cs="Arial"/>
          <w:sz w:val="24"/>
          <w:szCs w:val="24"/>
        </w:rPr>
        <w:t>k</w:t>
      </w:r>
      <w:proofErr w:type="gramEnd"/>
      <w:r>
        <w:rPr>
          <w:rFonts w:ascii="Bookman Old Style" w:hAnsi="Bookman Old Style" w:cs="Arial"/>
          <w:sz w:val="24"/>
          <w:szCs w:val="24"/>
        </w:rPr>
        <w:t xml:space="preserve"> (I.10) gibi çeşitli konulardadır</w:t>
      </w:r>
      <w:r w:rsidRPr="00E548C3">
        <w:rPr>
          <w:rFonts w:ascii="Bookman Old Style" w:hAnsi="Bookman Old Style" w:cs="Arial"/>
          <w:sz w:val="24"/>
          <w:szCs w:val="24"/>
        </w:rPr>
        <w:t>.</w:t>
      </w:r>
      <w:r>
        <w:rPr>
          <w:rFonts w:ascii="Bookman Old Style" w:hAnsi="Bookman Old Style" w:cs="Arial"/>
          <w:sz w:val="24"/>
          <w:szCs w:val="24"/>
        </w:rPr>
        <w:t xml:space="preserve"> İkinci kitap ise iki mektup şiirden oluşur. </w:t>
      </w:r>
    </w:p>
    <w:p w:rsidR="00EE536A" w:rsidRPr="000245F2" w:rsidRDefault="00EE536A" w:rsidP="00EE536A">
      <w:pPr>
        <w:spacing w:line="360" w:lineRule="auto"/>
        <w:ind w:firstLine="708"/>
        <w:jc w:val="both"/>
        <w:rPr>
          <w:rFonts w:ascii="Bookman Old Style" w:hAnsi="Bookman Old Style" w:cs="Arial"/>
          <w:sz w:val="24"/>
          <w:szCs w:val="24"/>
        </w:rPr>
      </w:pPr>
      <w:proofErr w:type="spellStart"/>
      <w:r w:rsidRPr="00A648AC">
        <w:rPr>
          <w:rFonts w:ascii="Bookman Old Style" w:hAnsi="Bookman Old Style" w:cs="Arial"/>
          <w:i/>
          <w:iCs/>
          <w:sz w:val="24"/>
          <w:szCs w:val="24"/>
        </w:rPr>
        <w:t>Carmen</w:t>
      </w:r>
      <w:proofErr w:type="spellEnd"/>
      <w:r w:rsidRPr="00A648AC">
        <w:rPr>
          <w:rFonts w:ascii="Bookman Old Style" w:hAnsi="Bookman Old Style" w:cs="Arial"/>
          <w:i/>
          <w:iCs/>
          <w:sz w:val="24"/>
          <w:szCs w:val="24"/>
        </w:rPr>
        <w:t xml:space="preserve"> </w:t>
      </w:r>
      <w:proofErr w:type="spellStart"/>
      <w:r w:rsidRPr="00A648AC">
        <w:rPr>
          <w:rFonts w:ascii="Bookman Old Style" w:hAnsi="Bookman Old Style" w:cs="Arial"/>
          <w:i/>
          <w:iCs/>
          <w:sz w:val="24"/>
          <w:szCs w:val="24"/>
        </w:rPr>
        <w:t>Saeculare</w:t>
      </w:r>
      <w:proofErr w:type="spellEnd"/>
      <w:r>
        <w:rPr>
          <w:rFonts w:ascii="Bookman Old Style" w:hAnsi="Bookman Old Style" w:cs="Arial"/>
          <w:sz w:val="24"/>
          <w:szCs w:val="24"/>
        </w:rPr>
        <w:t xml:space="preserve">, Horatius’un İ.Ö.17’de düzenlenen </w:t>
      </w:r>
      <w:proofErr w:type="spellStart"/>
      <w:r w:rsidRPr="00DD7AB0">
        <w:rPr>
          <w:rFonts w:ascii="Bookman Old Style" w:hAnsi="Bookman Old Style" w:cs="Arial"/>
          <w:i/>
          <w:sz w:val="24"/>
          <w:szCs w:val="24"/>
        </w:rPr>
        <w:t>Ludi</w:t>
      </w:r>
      <w:proofErr w:type="spellEnd"/>
      <w:r w:rsidRPr="00DD7AB0">
        <w:rPr>
          <w:rFonts w:ascii="Bookman Old Style" w:hAnsi="Bookman Old Style" w:cs="Arial"/>
          <w:i/>
          <w:sz w:val="24"/>
          <w:szCs w:val="24"/>
        </w:rPr>
        <w:t xml:space="preserve"> </w:t>
      </w:r>
      <w:proofErr w:type="spellStart"/>
      <w:r w:rsidRPr="00DD7AB0">
        <w:rPr>
          <w:rFonts w:ascii="Bookman Old Style" w:hAnsi="Bookman Old Style" w:cs="Arial"/>
          <w:i/>
          <w:sz w:val="24"/>
          <w:szCs w:val="24"/>
        </w:rPr>
        <w:t>Saeculares’</w:t>
      </w:r>
      <w:r>
        <w:rPr>
          <w:rFonts w:ascii="Bookman Old Style" w:hAnsi="Bookman Old Style" w:cs="Arial"/>
          <w:sz w:val="24"/>
          <w:szCs w:val="24"/>
        </w:rPr>
        <w:t>te</w:t>
      </w:r>
      <w:proofErr w:type="spellEnd"/>
      <w:r>
        <w:rPr>
          <w:rFonts w:ascii="Bookman Old Style" w:hAnsi="Bookman Old Style" w:cs="Arial"/>
          <w:sz w:val="24"/>
          <w:szCs w:val="24"/>
        </w:rPr>
        <w:t xml:space="preserve"> okunmak üzere </w:t>
      </w:r>
      <w:proofErr w:type="spellStart"/>
      <w:r>
        <w:rPr>
          <w:rFonts w:ascii="Bookman Old Style" w:hAnsi="Bookman Old Style" w:cs="Arial"/>
          <w:sz w:val="24"/>
          <w:szCs w:val="24"/>
        </w:rPr>
        <w:t>Augustus’un</w:t>
      </w:r>
      <w:proofErr w:type="spellEnd"/>
      <w:r>
        <w:rPr>
          <w:rFonts w:ascii="Bookman Old Style" w:hAnsi="Bookman Old Style" w:cs="Arial"/>
          <w:sz w:val="24"/>
          <w:szCs w:val="24"/>
        </w:rPr>
        <w:t xml:space="preserve"> isteği üzerine yazdığı uzun bir şiirdir. 27 genç kız ve 27 genç erkekten oluşan bir koro tarafından okunmuştur. Şiir, </w:t>
      </w:r>
      <w:proofErr w:type="spellStart"/>
      <w:r>
        <w:rPr>
          <w:rFonts w:ascii="Bookman Old Style" w:hAnsi="Bookman Old Style" w:cs="Arial"/>
          <w:sz w:val="24"/>
          <w:szCs w:val="24"/>
        </w:rPr>
        <w:t>Apollon</w:t>
      </w:r>
      <w:proofErr w:type="spellEnd"/>
      <w:r>
        <w:rPr>
          <w:rFonts w:ascii="Bookman Old Style" w:hAnsi="Bookman Old Style" w:cs="Arial"/>
          <w:sz w:val="24"/>
          <w:szCs w:val="24"/>
        </w:rPr>
        <w:t xml:space="preserve"> ve Diana’ya yöneltilen bir dua biçimindedir ve </w:t>
      </w:r>
      <w:proofErr w:type="spellStart"/>
      <w:r>
        <w:rPr>
          <w:rFonts w:ascii="Bookman Old Style" w:hAnsi="Bookman Old Style" w:cs="Arial"/>
          <w:sz w:val="24"/>
          <w:szCs w:val="24"/>
        </w:rPr>
        <w:t>Augustus’un</w:t>
      </w:r>
      <w:proofErr w:type="spellEnd"/>
      <w:r>
        <w:rPr>
          <w:rFonts w:ascii="Bookman Old Style" w:hAnsi="Bookman Old Style" w:cs="Arial"/>
          <w:sz w:val="24"/>
          <w:szCs w:val="24"/>
        </w:rPr>
        <w:t xml:space="preserve"> başarılarını yüceltir.</w:t>
      </w:r>
    </w:p>
    <w:p w:rsidR="00EE536A" w:rsidRDefault="00EE536A" w:rsidP="00EE536A">
      <w:pPr>
        <w:spacing w:line="360" w:lineRule="auto"/>
        <w:ind w:firstLine="708"/>
        <w:jc w:val="both"/>
        <w:rPr>
          <w:rFonts w:ascii="Bookman Old Style" w:hAnsi="Bookman Old Style" w:cs="Arial"/>
          <w:sz w:val="24"/>
          <w:szCs w:val="24"/>
        </w:rPr>
      </w:pPr>
      <w:proofErr w:type="spellStart"/>
      <w:r w:rsidRPr="00435C7B">
        <w:rPr>
          <w:rFonts w:ascii="Bookman Old Style" w:hAnsi="Bookman Old Style" w:cs="Arial"/>
          <w:i/>
          <w:iCs/>
          <w:sz w:val="24"/>
          <w:szCs w:val="24"/>
        </w:rPr>
        <w:t>Ars</w:t>
      </w:r>
      <w:proofErr w:type="spellEnd"/>
      <w:r w:rsidRPr="00435C7B">
        <w:rPr>
          <w:rFonts w:ascii="Bookman Old Style" w:hAnsi="Bookman Old Style" w:cs="Arial"/>
          <w:i/>
          <w:iCs/>
          <w:sz w:val="24"/>
          <w:szCs w:val="24"/>
        </w:rPr>
        <w:t xml:space="preserve"> </w:t>
      </w:r>
      <w:proofErr w:type="spellStart"/>
      <w:r w:rsidRPr="00435C7B">
        <w:rPr>
          <w:rFonts w:ascii="Bookman Old Style" w:hAnsi="Bookman Old Style" w:cs="Arial"/>
          <w:i/>
          <w:iCs/>
          <w:sz w:val="24"/>
          <w:szCs w:val="24"/>
        </w:rPr>
        <w:t>Poetica</w:t>
      </w:r>
      <w:proofErr w:type="spellEnd"/>
      <w:r>
        <w:rPr>
          <w:rFonts w:ascii="Bookman Old Style" w:hAnsi="Bookman Old Style" w:cs="Arial"/>
          <w:sz w:val="24"/>
          <w:szCs w:val="24"/>
        </w:rPr>
        <w:t xml:space="preserve">, </w:t>
      </w:r>
      <w:proofErr w:type="spellStart"/>
      <w:r w:rsidRPr="00435C7B">
        <w:rPr>
          <w:rFonts w:ascii="Bookman Old Style" w:hAnsi="Bookman Old Style" w:cs="Arial"/>
          <w:i/>
          <w:iCs/>
          <w:sz w:val="24"/>
          <w:szCs w:val="24"/>
        </w:rPr>
        <w:t>Episulae</w:t>
      </w:r>
      <w:proofErr w:type="spellEnd"/>
      <w:r w:rsidRPr="00435C7B">
        <w:rPr>
          <w:rFonts w:ascii="Bookman Old Style" w:hAnsi="Bookman Old Style" w:cs="Arial"/>
          <w:i/>
          <w:iCs/>
          <w:sz w:val="24"/>
          <w:szCs w:val="24"/>
        </w:rPr>
        <w:t xml:space="preserve"> ad </w:t>
      </w:r>
      <w:proofErr w:type="spellStart"/>
      <w:r w:rsidRPr="00435C7B">
        <w:rPr>
          <w:rFonts w:ascii="Bookman Old Style" w:hAnsi="Bookman Old Style" w:cs="Arial"/>
          <w:i/>
          <w:iCs/>
          <w:sz w:val="24"/>
          <w:szCs w:val="24"/>
        </w:rPr>
        <w:t>Pisones</w:t>
      </w:r>
      <w:proofErr w:type="spellEnd"/>
      <w:r>
        <w:rPr>
          <w:rFonts w:ascii="Bookman Old Style" w:hAnsi="Bookman Old Style" w:cs="Arial"/>
          <w:sz w:val="24"/>
          <w:szCs w:val="24"/>
        </w:rPr>
        <w:t xml:space="preserve"> olarak da bilinir. Horatius, çeşitli şiir türlerini yazma konusunda şairlere tavsiyelerde bulunur. </w:t>
      </w:r>
    </w:p>
    <w:p w:rsidR="00EE536A" w:rsidRDefault="00EE536A"/>
    <w:sectPr w:rsidR="00EE536A"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E05C7"/>
    <w:multiLevelType w:val="hybridMultilevel"/>
    <w:tmpl w:val="C562F9A6"/>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6A"/>
    <w:rsid w:val="00A648AC"/>
    <w:rsid w:val="00E34DAE"/>
    <w:rsid w:val="00EE5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01E08-CA6A-F14C-817F-E14DC73B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6A"/>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2</cp:revision>
  <dcterms:created xsi:type="dcterms:W3CDTF">2020-02-05T23:31:00Z</dcterms:created>
  <dcterms:modified xsi:type="dcterms:W3CDTF">2020-02-05T23:31:00Z</dcterms:modified>
</cp:coreProperties>
</file>