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C02" w:rsidRPr="004E7C02" w:rsidRDefault="00401C02" w:rsidP="00401C02">
      <w:pPr>
        <w:spacing w:line="360" w:lineRule="auto"/>
        <w:jc w:val="both"/>
        <w:rPr>
          <w:rFonts w:ascii="Bookman Old Style" w:hAnsi="Bookman Old Style" w:cs="Arial"/>
          <w:b/>
          <w:sz w:val="24"/>
          <w:szCs w:val="24"/>
        </w:rPr>
      </w:pPr>
      <w:r w:rsidRPr="004E7C02">
        <w:rPr>
          <w:rFonts w:ascii="Bookman Old Style" w:hAnsi="Bookman Old Style" w:cs="Arial"/>
          <w:b/>
          <w:sz w:val="24"/>
          <w:szCs w:val="24"/>
        </w:rPr>
        <w:t xml:space="preserve">8. HAFTA </w:t>
      </w:r>
    </w:p>
    <w:p w:rsidR="00401C02" w:rsidRDefault="00401C02" w:rsidP="00401C02">
      <w:pPr>
        <w:spacing w:line="360" w:lineRule="auto"/>
        <w:jc w:val="both"/>
        <w:rPr>
          <w:rFonts w:ascii="Bookman Old Style" w:hAnsi="Bookman Old Style" w:cs="Arial"/>
          <w:b/>
          <w:bCs/>
          <w:sz w:val="24"/>
          <w:szCs w:val="24"/>
        </w:rPr>
      </w:pPr>
      <w:r w:rsidRPr="0052077A">
        <w:rPr>
          <w:rFonts w:ascii="Bookman Old Style" w:hAnsi="Bookman Old Style" w:cs="Arial"/>
          <w:b/>
          <w:bCs/>
          <w:sz w:val="24"/>
          <w:szCs w:val="24"/>
        </w:rPr>
        <w:t>SATURA VE HORAT</w:t>
      </w:r>
      <w:r>
        <w:rPr>
          <w:rFonts w:ascii="Bookman Old Style" w:hAnsi="Bookman Old Style" w:cs="Arial"/>
          <w:b/>
          <w:bCs/>
          <w:sz w:val="24"/>
          <w:szCs w:val="24"/>
        </w:rPr>
        <w:t>I</w:t>
      </w:r>
      <w:r w:rsidRPr="0052077A">
        <w:rPr>
          <w:rFonts w:ascii="Bookman Old Style" w:hAnsi="Bookman Old Style" w:cs="Arial"/>
          <w:b/>
          <w:bCs/>
          <w:sz w:val="24"/>
          <w:szCs w:val="24"/>
        </w:rPr>
        <w:t xml:space="preserve">US’UN </w:t>
      </w:r>
      <w:r w:rsidRPr="0017662B">
        <w:rPr>
          <w:rFonts w:ascii="Bookman Old Style" w:hAnsi="Bookman Old Style" w:cs="Arial"/>
          <w:b/>
          <w:bCs/>
          <w:i/>
          <w:iCs/>
          <w:sz w:val="24"/>
          <w:szCs w:val="24"/>
        </w:rPr>
        <w:t>SATURA</w:t>
      </w:r>
      <w:r w:rsidRPr="0052077A">
        <w:rPr>
          <w:rFonts w:ascii="Bookman Old Style" w:hAnsi="Bookman Old Style" w:cs="Arial"/>
          <w:b/>
          <w:bCs/>
          <w:sz w:val="24"/>
          <w:szCs w:val="24"/>
        </w:rPr>
        <w:t>LARI</w:t>
      </w:r>
    </w:p>
    <w:p w:rsidR="00401C02" w:rsidRDefault="00401C02" w:rsidP="00401C02">
      <w:pPr>
        <w:spacing w:line="360" w:lineRule="auto"/>
        <w:jc w:val="both"/>
        <w:rPr>
          <w:rFonts w:ascii="Bookman Old Style" w:hAnsi="Bookman Old Style" w:cs="Arial"/>
          <w:bCs/>
          <w:sz w:val="24"/>
          <w:szCs w:val="24"/>
        </w:rPr>
      </w:pPr>
      <w:r w:rsidRPr="004E7C02">
        <w:rPr>
          <w:rFonts w:ascii="Bookman Old Style" w:hAnsi="Bookman Old Style" w:cs="Arial"/>
          <w:bCs/>
          <w:sz w:val="24"/>
          <w:szCs w:val="24"/>
        </w:rPr>
        <w:tab/>
        <w:t>R</w:t>
      </w:r>
      <w:r>
        <w:rPr>
          <w:rFonts w:ascii="Bookman Old Style" w:hAnsi="Bookman Old Style" w:cs="Arial"/>
          <w:bCs/>
          <w:sz w:val="24"/>
          <w:szCs w:val="24"/>
        </w:rPr>
        <w:t>oma’da İ.Ö.</w:t>
      </w:r>
      <w:proofErr w:type="gramStart"/>
      <w:r>
        <w:rPr>
          <w:rFonts w:ascii="Bookman Old Style" w:hAnsi="Bookman Old Style" w:cs="Arial"/>
          <w:bCs/>
          <w:sz w:val="24"/>
          <w:szCs w:val="24"/>
        </w:rPr>
        <w:t>II.yüzyılda</w:t>
      </w:r>
      <w:proofErr w:type="gramEnd"/>
      <w:r>
        <w:rPr>
          <w:rFonts w:ascii="Bookman Old Style" w:hAnsi="Bookman Old Style" w:cs="Arial"/>
          <w:bCs/>
          <w:sz w:val="24"/>
          <w:szCs w:val="24"/>
        </w:rPr>
        <w:t xml:space="preserve"> ortaya çıkan ve daha önce Yunan ve Roma edebiyatında olmayan bir türdür. Quintilianus, “satura quidem tota nostra est” (</w:t>
      </w:r>
      <w:r w:rsidRPr="00414F37">
        <w:rPr>
          <w:rFonts w:ascii="Bookman Old Style" w:hAnsi="Bookman Old Style" w:cs="Arial"/>
          <w:bCs/>
          <w:i/>
          <w:iCs/>
          <w:sz w:val="24"/>
          <w:szCs w:val="24"/>
        </w:rPr>
        <w:t>Institutio Oratoria</w:t>
      </w:r>
      <w:r>
        <w:rPr>
          <w:rFonts w:ascii="Bookman Old Style" w:hAnsi="Bookman Old Style" w:cs="Arial"/>
          <w:bCs/>
          <w:sz w:val="24"/>
          <w:szCs w:val="24"/>
        </w:rPr>
        <w:t xml:space="preserve">, X.I.93) yani “satura tamamiyle bizimdir” derken </w:t>
      </w:r>
      <w:r w:rsidRPr="00414F37">
        <w:rPr>
          <w:rFonts w:ascii="Bookman Old Style" w:hAnsi="Bookman Old Style" w:cs="Arial"/>
          <w:bCs/>
          <w:i/>
          <w:iCs/>
          <w:sz w:val="24"/>
          <w:szCs w:val="24"/>
        </w:rPr>
        <w:t>satura</w:t>
      </w:r>
      <w:r>
        <w:rPr>
          <w:rFonts w:ascii="Bookman Old Style" w:hAnsi="Bookman Old Style" w:cs="Arial"/>
          <w:bCs/>
          <w:sz w:val="24"/>
          <w:szCs w:val="24"/>
        </w:rPr>
        <w:t xml:space="preserve">nın bu yönüne dikkat çekiyordu. Satura sözcüğünü ilk kullanan Ennius olsa da bu türün yaratıcısı Lucilius’tur. Satura sözcüğünün kökeni üzerine çeşitli görüşler vardır. Dolu, doymuş anlamına gelen Latince saturatus sözcüğünden türeme satura, karışım, karmakarışık şey anlamına gelir. Satura sözcüğü “lanx satura” şeklinde meyve, v.b. şeylerle dolu tabak anlamına gelir ve tanrılara sunulmak için içine çeşitli yiyecekler konulmuş tabak için kullanılır. Sözük hukuk alanında “lex per saturam” şeklinde kullanılmıştır. Bu deyim kabul edilmesi mümkün görülmeyen bir kanun teklifinin devletin yararına uygun bir kanun teklifinin peşine eklenmesi anlamına gelirdi. Bunlardan başka karmakarışık anlamına gelen “per saturam” diye bir deyim daha vardır. </w:t>
      </w:r>
    </w:p>
    <w:p w:rsidR="00401C02" w:rsidRDefault="00401C02" w:rsidP="00401C02">
      <w:pPr>
        <w:spacing w:line="360" w:lineRule="auto"/>
        <w:ind w:firstLine="708"/>
        <w:jc w:val="both"/>
        <w:rPr>
          <w:rFonts w:ascii="Bookman Old Style" w:hAnsi="Bookman Old Style" w:cs="Arial"/>
          <w:bCs/>
          <w:sz w:val="24"/>
          <w:szCs w:val="24"/>
        </w:rPr>
      </w:pPr>
      <w:r>
        <w:rPr>
          <w:rFonts w:ascii="Bookman Old Style" w:hAnsi="Bookman Old Style" w:cs="Arial"/>
          <w:bCs/>
          <w:sz w:val="24"/>
          <w:szCs w:val="24"/>
        </w:rPr>
        <w:t xml:space="preserve">Edebiyat öncesi devirlerde satura sözcüğü şarkı, karşılıklı konuşma, müzik, dans ve pantomimden ibaret olan bir çeşit sahne oyunudur. Livius (VII.2) önceleri (aslında bir salgın sırasında tanrıları yatıştırmak amacıyla) sergilenen tiyatral gösterilere satura adını verir. Bunlar şarkı, müzik, öykünmeci dansı bir araya getiren gösterilerdi. Bu gösteriler Latin komedyasının oluşmasına katkıda bulunduğu gibi farklı, yarı tiyatral, karma bir edebiyat biçimini, satura’yı da ortaya çıkardı. Bu yeni biçim güncel olaylar, toplumsal konular, edebiyat ve kişilerin kusurları üzerine öznel bir bakış açısıyla eğlenceli, iğneleyici ya da ahlakçı bir değerlendirmeyi kapsamaktaydı. </w:t>
      </w:r>
    </w:p>
    <w:p w:rsidR="00401C02" w:rsidRPr="004E7C02" w:rsidRDefault="00401C02" w:rsidP="00401C02">
      <w:pPr>
        <w:spacing w:line="360" w:lineRule="auto"/>
        <w:ind w:firstLine="708"/>
        <w:jc w:val="both"/>
        <w:rPr>
          <w:rFonts w:ascii="Bookman Old Style" w:hAnsi="Bookman Old Style" w:cs="Arial"/>
          <w:bCs/>
          <w:sz w:val="24"/>
          <w:szCs w:val="24"/>
        </w:rPr>
      </w:pPr>
      <w:r>
        <w:rPr>
          <w:rFonts w:ascii="Bookman Old Style" w:hAnsi="Bookman Old Style" w:cs="Arial"/>
          <w:bCs/>
          <w:sz w:val="24"/>
          <w:szCs w:val="24"/>
        </w:rPr>
        <w:t>Satura’yı hiciv anlamında ilk kez Lucilius kullanmıştır. Romalılar bütün edebiyat türlerini Yunanlardan aldıkları için satura’nın orjinalliğini yukarıda söylediğimiz gibi “</w:t>
      </w:r>
      <w:r w:rsidRPr="00041629">
        <w:rPr>
          <w:rFonts w:ascii="Bookman Old Style" w:hAnsi="Bookman Old Style" w:cs="Arial"/>
          <w:bCs/>
          <w:i/>
          <w:iCs/>
          <w:sz w:val="24"/>
          <w:szCs w:val="24"/>
        </w:rPr>
        <w:t>satura nostra est</w:t>
      </w:r>
      <w:r>
        <w:rPr>
          <w:rFonts w:ascii="Bookman Old Style" w:hAnsi="Bookman Old Style" w:cs="Arial"/>
          <w:bCs/>
          <w:sz w:val="24"/>
          <w:szCs w:val="24"/>
        </w:rPr>
        <w:t xml:space="preserve">” diyerek belirtmiştir. Ancak bu durum Lucilius’tan önce Yunan edebiyatında hiciv olmadığı anlamına gelmemelidir. Yunan edebiyatında önceleri lirik şiirin bir çeşidi olan iambik şiirde, ardından komedyada ve hatiplerin kullandığı felsefi diatribe’de hiciv unsurları </w:t>
      </w:r>
      <w:proofErr w:type="gramStart"/>
      <w:r>
        <w:rPr>
          <w:rFonts w:ascii="Bookman Old Style" w:hAnsi="Bookman Old Style" w:cs="Arial"/>
          <w:bCs/>
          <w:sz w:val="24"/>
          <w:szCs w:val="24"/>
        </w:rPr>
        <w:lastRenderedPageBreak/>
        <w:t>kullanılmıştır</w:t>
      </w:r>
      <w:proofErr w:type="gramEnd"/>
      <w:r>
        <w:rPr>
          <w:rFonts w:ascii="Bookman Old Style" w:hAnsi="Bookman Old Style" w:cs="Arial"/>
          <w:bCs/>
          <w:sz w:val="24"/>
          <w:szCs w:val="24"/>
        </w:rPr>
        <w:t xml:space="preserve">. Söz gelimi Aristophanes’in günün önemli kişilerine eleştiriler yönelttiği Eski Attika </w:t>
      </w:r>
      <w:proofErr w:type="gramStart"/>
      <w:r>
        <w:rPr>
          <w:rFonts w:ascii="Bookman Old Style" w:hAnsi="Bookman Old Style" w:cs="Arial"/>
          <w:bCs/>
          <w:sz w:val="24"/>
          <w:szCs w:val="24"/>
        </w:rPr>
        <w:t>Komedyasında,Arlhilokhos</w:t>
      </w:r>
      <w:proofErr w:type="gramEnd"/>
      <w:r>
        <w:rPr>
          <w:rFonts w:ascii="Bookman Old Style" w:hAnsi="Bookman Old Style" w:cs="Arial"/>
          <w:bCs/>
          <w:sz w:val="24"/>
          <w:szCs w:val="24"/>
        </w:rPr>
        <w:t xml:space="preserve"> (İ.Ö.7.yy.), Hipponaks (İ.Ö. 6.yy’ın sonu) ve Timon’un (İ.Ö. 3.yy) çeşitli türlerde yazılmış şiirlerinde hiciv unsuru vardır. </w:t>
      </w:r>
    </w:p>
    <w:p w:rsidR="00401C02" w:rsidRDefault="00401C02" w:rsidP="00401C02">
      <w:pPr>
        <w:spacing w:line="360" w:lineRule="auto"/>
        <w:jc w:val="both"/>
        <w:rPr>
          <w:rFonts w:ascii="Bookman Old Style" w:hAnsi="Bookman Old Style" w:cs="Arial"/>
          <w:sz w:val="24"/>
          <w:szCs w:val="24"/>
        </w:rPr>
      </w:pPr>
      <w:r>
        <w:rPr>
          <w:rFonts w:ascii="Bookman Old Style" w:hAnsi="Bookman Old Style" w:cs="Arial"/>
          <w:sz w:val="24"/>
          <w:szCs w:val="24"/>
        </w:rPr>
        <w:tab/>
        <w:t xml:space="preserve">Roma edebiyatında ise </w:t>
      </w:r>
      <w:r w:rsidRPr="00156D5A">
        <w:rPr>
          <w:rFonts w:ascii="Bookman Old Style" w:hAnsi="Bookman Old Style" w:cs="Arial"/>
          <w:i/>
          <w:iCs/>
          <w:sz w:val="24"/>
          <w:szCs w:val="24"/>
        </w:rPr>
        <w:t>satura</w:t>
      </w:r>
      <w:r>
        <w:rPr>
          <w:rFonts w:ascii="Bookman Old Style" w:hAnsi="Bookman Old Style" w:cs="Arial"/>
          <w:sz w:val="24"/>
          <w:szCs w:val="24"/>
        </w:rPr>
        <w:t xml:space="preserve"> dışında bir şey yazmayan ve ı-ona en uygun veznin heksametron olduğunu saptayan ilk ozan Lucilius’tur. Lucilius’tan sonra Terentius Varro (İ.Ö. 116-27), düzyazı ile çeşitli vezinlerde şiirin bir karışımı olan Menippos tarzı </w:t>
      </w:r>
      <w:r w:rsidRPr="00156D5A">
        <w:rPr>
          <w:rFonts w:ascii="Bookman Old Style" w:hAnsi="Bookman Old Style" w:cs="Arial"/>
          <w:i/>
          <w:iCs/>
          <w:sz w:val="24"/>
          <w:szCs w:val="24"/>
        </w:rPr>
        <w:t>satura</w:t>
      </w:r>
      <w:r>
        <w:rPr>
          <w:rFonts w:ascii="Bookman Old Style" w:hAnsi="Bookman Old Style" w:cs="Arial"/>
          <w:sz w:val="24"/>
          <w:szCs w:val="24"/>
        </w:rPr>
        <w:t xml:space="preserve">lar yazdı. </w:t>
      </w:r>
    </w:p>
    <w:p w:rsidR="00401C02" w:rsidRDefault="00401C02" w:rsidP="00401C02">
      <w:pPr>
        <w:spacing w:line="360" w:lineRule="auto"/>
        <w:jc w:val="both"/>
        <w:rPr>
          <w:rFonts w:ascii="Bookman Old Style" w:hAnsi="Bookman Old Style" w:cs="Arial"/>
          <w:sz w:val="24"/>
          <w:szCs w:val="24"/>
        </w:rPr>
      </w:pPr>
      <w:r>
        <w:rPr>
          <w:rFonts w:ascii="Bookman Old Style" w:hAnsi="Bookman Old Style" w:cs="Arial"/>
          <w:sz w:val="24"/>
          <w:szCs w:val="24"/>
        </w:rPr>
        <w:tab/>
        <w:t xml:space="preserve">Horatius’un İ.Ö. 30’larda yazdığı </w:t>
      </w:r>
      <w:r w:rsidRPr="00156D5A">
        <w:rPr>
          <w:rFonts w:ascii="Bookman Old Style" w:hAnsi="Bookman Old Style" w:cs="Arial"/>
          <w:i/>
          <w:iCs/>
          <w:sz w:val="24"/>
          <w:szCs w:val="24"/>
        </w:rPr>
        <w:t>satura</w:t>
      </w:r>
      <w:r>
        <w:rPr>
          <w:rFonts w:ascii="Bookman Old Style" w:hAnsi="Bookman Old Style" w:cs="Arial"/>
          <w:sz w:val="24"/>
          <w:szCs w:val="24"/>
        </w:rPr>
        <w:t xml:space="preserve">larda Lucilius’un etkisi olsa da onun yazdıkları daha ılımlı bir havadadır, güçlü kişilere ya da ağır kusurlara ağır eleştiriler yöneltmez. </w:t>
      </w:r>
      <w:r w:rsidRPr="00965A11">
        <w:rPr>
          <w:rFonts w:ascii="Bookman Old Style" w:hAnsi="Bookman Old Style" w:cs="Arial"/>
          <w:i/>
          <w:iCs/>
          <w:sz w:val="24"/>
          <w:szCs w:val="24"/>
        </w:rPr>
        <w:t>Satura</w:t>
      </w:r>
      <w:r>
        <w:rPr>
          <w:rFonts w:ascii="Bookman Old Style" w:hAnsi="Bookman Old Style" w:cs="Arial"/>
          <w:sz w:val="24"/>
          <w:szCs w:val="24"/>
        </w:rPr>
        <w:t xml:space="preserve">larına </w:t>
      </w:r>
      <w:r w:rsidRPr="00965A11">
        <w:rPr>
          <w:rFonts w:ascii="Bookman Old Style" w:hAnsi="Bookman Old Style" w:cs="Arial"/>
          <w:i/>
          <w:iCs/>
          <w:sz w:val="24"/>
          <w:szCs w:val="24"/>
        </w:rPr>
        <w:t>Sermones</w:t>
      </w:r>
      <w:r>
        <w:rPr>
          <w:rFonts w:ascii="Bookman Old Style" w:hAnsi="Bookman Old Style" w:cs="Arial"/>
          <w:sz w:val="24"/>
          <w:szCs w:val="24"/>
        </w:rPr>
        <w:t xml:space="preserve"> de denilmektedir. Toplam iki kitaptır. I.kitapta on, </w:t>
      </w:r>
      <w:proofErr w:type="gramStart"/>
      <w:r>
        <w:rPr>
          <w:rFonts w:ascii="Bookman Old Style" w:hAnsi="Bookman Old Style" w:cs="Arial"/>
          <w:sz w:val="24"/>
          <w:szCs w:val="24"/>
        </w:rPr>
        <w:t>II.kitapta</w:t>
      </w:r>
      <w:proofErr w:type="gramEnd"/>
      <w:r>
        <w:rPr>
          <w:rFonts w:ascii="Bookman Old Style" w:hAnsi="Bookman Old Style" w:cs="Arial"/>
          <w:sz w:val="24"/>
          <w:szCs w:val="24"/>
        </w:rPr>
        <w:t xml:space="preserve"> sekiz </w:t>
      </w:r>
      <w:r w:rsidRPr="00965A11">
        <w:rPr>
          <w:rFonts w:ascii="Bookman Old Style" w:hAnsi="Bookman Old Style" w:cs="Arial"/>
          <w:i/>
          <w:iCs/>
          <w:sz w:val="24"/>
          <w:szCs w:val="24"/>
        </w:rPr>
        <w:t>satura</w:t>
      </w:r>
      <w:r>
        <w:rPr>
          <w:rFonts w:ascii="Bookman Old Style" w:hAnsi="Bookman Old Style" w:cs="Arial"/>
          <w:sz w:val="24"/>
          <w:szCs w:val="24"/>
        </w:rPr>
        <w:t xml:space="preserve"> vardır. Öz bakımından bu ilk saturalar Horatius’un hicivci, gerçekçi ve ahlakçı tarafını ortaya koyar. İlk kitapta halinden memnun olmayan insanları, doymak bilme hırslarını, gelgeç gönüllerini, sevdiklerinin kusurlarına karşı anlayışlı, sevmediklerininkine karşı anlayışsız olanları eleştirir (</w:t>
      </w:r>
      <w:r w:rsidRPr="00A41297">
        <w:rPr>
          <w:rFonts w:ascii="Bookman Old Style" w:hAnsi="Bookman Old Style" w:cs="Arial"/>
          <w:i/>
          <w:iCs/>
          <w:sz w:val="24"/>
          <w:szCs w:val="24"/>
        </w:rPr>
        <w:t>Satura</w:t>
      </w:r>
      <w:r>
        <w:rPr>
          <w:rFonts w:ascii="Bookman Old Style" w:hAnsi="Bookman Old Style" w:cs="Arial"/>
          <w:sz w:val="24"/>
          <w:szCs w:val="24"/>
        </w:rPr>
        <w:t>, I.3). Roma’da yaygın bir tip olan münasebetsiz, fırsatçı tipiyle alay eder. Brundisium yolculuğunu, bu yolculukta tanıdığı taşralı devlet adamı tipini çok güzel işler (</w:t>
      </w:r>
      <w:r w:rsidRPr="005036E8">
        <w:rPr>
          <w:rFonts w:ascii="Bookman Old Style" w:hAnsi="Bookman Old Style" w:cs="Arial"/>
          <w:i/>
          <w:iCs/>
          <w:sz w:val="24"/>
          <w:szCs w:val="24"/>
        </w:rPr>
        <w:t>Satura</w:t>
      </w:r>
      <w:r>
        <w:rPr>
          <w:rFonts w:ascii="Bookman Old Style" w:hAnsi="Bookman Old Style" w:cs="Arial"/>
          <w:sz w:val="24"/>
          <w:szCs w:val="24"/>
        </w:rPr>
        <w:t>, I.5). Biri Anadolulu diğeri Praenesteli iki düzenbazın mahkeme önündeki garip konuşma biçimleri ve dilleriyle alay eder (</w:t>
      </w:r>
      <w:r w:rsidRPr="005036E8">
        <w:rPr>
          <w:rFonts w:ascii="Bookman Old Style" w:hAnsi="Bookman Old Style" w:cs="Arial"/>
          <w:i/>
          <w:iCs/>
          <w:sz w:val="24"/>
          <w:szCs w:val="24"/>
        </w:rPr>
        <w:t>Satura</w:t>
      </w:r>
      <w:r>
        <w:rPr>
          <w:rFonts w:ascii="Bookman Old Style" w:hAnsi="Bookman Old Style" w:cs="Arial"/>
          <w:sz w:val="24"/>
          <w:szCs w:val="24"/>
        </w:rPr>
        <w:t>, I.7). Priapus, cadı Canidia’nın giriştiği bir büyü hazırlığını nasıl bozduğunu anlatır (</w:t>
      </w:r>
      <w:r w:rsidRPr="005036E8">
        <w:rPr>
          <w:rFonts w:ascii="Bookman Old Style" w:hAnsi="Bookman Old Style" w:cs="Arial"/>
          <w:i/>
          <w:iCs/>
          <w:sz w:val="24"/>
          <w:szCs w:val="24"/>
        </w:rPr>
        <w:t>Satura</w:t>
      </w:r>
      <w:r>
        <w:rPr>
          <w:rFonts w:ascii="Bookman Old Style" w:hAnsi="Bookman Old Style" w:cs="Arial"/>
          <w:sz w:val="24"/>
          <w:szCs w:val="24"/>
        </w:rPr>
        <w:t xml:space="preserve">, I.8). Bu kitaptaki dokuzuncu satura Horatius’un en güzel ve en çok bilinen </w:t>
      </w:r>
      <w:r w:rsidRPr="00A41297">
        <w:rPr>
          <w:rFonts w:ascii="Bookman Old Style" w:hAnsi="Bookman Old Style" w:cs="Arial"/>
          <w:i/>
          <w:iCs/>
          <w:sz w:val="24"/>
          <w:szCs w:val="24"/>
        </w:rPr>
        <w:t>satura</w:t>
      </w:r>
      <w:r>
        <w:rPr>
          <w:rFonts w:ascii="Bookman Old Style" w:hAnsi="Bookman Old Style" w:cs="Arial"/>
          <w:sz w:val="24"/>
          <w:szCs w:val="24"/>
        </w:rPr>
        <w:t>larından biridir. Can sıkan, ayak bağı olan insanların durumunu ele alır. Horatius Roma yollarında yürürken ismini bile hatırlamadığı biri yaklaşır, ozan olduğunu söyler, kendini över, Horatius’a da bol bol iltifat eder. Sonunda asıl amacı ortaya çıkar ve Maecenas ile tanıştırılmak ister. Horatius’un canlı bir şekilde betimlediği bu kişi sadece can sıkıcı biri değil Maecenas’la tanışmak için Horatius’u kullanmak isteyen biridir.</w:t>
      </w:r>
    </w:p>
    <w:p w:rsidR="00401C02" w:rsidRDefault="00401C02" w:rsidP="00401C02">
      <w:pPr>
        <w:spacing w:line="360" w:lineRule="auto"/>
        <w:jc w:val="both"/>
        <w:rPr>
          <w:rFonts w:ascii="Bookman Old Style" w:hAnsi="Bookman Old Style" w:cs="Arial"/>
          <w:sz w:val="24"/>
          <w:szCs w:val="24"/>
        </w:rPr>
      </w:pPr>
      <w:r>
        <w:rPr>
          <w:rFonts w:ascii="Bookman Old Style" w:hAnsi="Bookman Old Style" w:cs="Arial"/>
          <w:sz w:val="24"/>
          <w:szCs w:val="24"/>
        </w:rPr>
        <w:tab/>
        <w:t xml:space="preserve">İkinci kitaptaki ikinci ve dördüncü dışındaki saturalar birer küçük komedi veya iki kişinin konuştuğu birer küçük pandomimdir. Bu kitaptaki </w:t>
      </w:r>
      <w:r w:rsidRPr="00FC43F7">
        <w:rPr>
          <w:rFonts w:ascii="Bookman Old Style" w:hAnsi="Bookman Old Style" w:cs="Arial"/>
          <w:i/>
          <w:iCs/>
          <w:sz w:val="24"/>
          <w:szCs w:val="24"/>
        </w:rPr>
        <w:t>satura</w:t>
      </w:r>
      <w:r>
        <w:rPr>
          <w:rFonts w:ascii="Bookman Old Style" w:hAnsi="Bookman Old Style" w:cs="Arial"/>
          <w:sz w:val="24"/>
          <w:szCs w:val="24"/>
        </w:rPr>
        <w:t xml:space="preserve">lar yalnız şekil bakımından değil, öz bakımından da birinci kitaptakilerden farklıdır. Gerek kişisel </w:t>
      </w:r>
      <w:proofErr w:type="gramStart"/>
      <w:r>
        <w:rPr>
          <w:rFonts w:ascii="Bookman Old Style" w:hAnsi="Bookman Old Style" w:cs="Arial"/>
          <w:sz w:val="24"/>
          <w:szCs w:val="24"/>
        </w:rPr>
        <w:t>çalışmaları,</w:t>
      </w:r>
      <w:proofErr w:type="gramEnd"/>
      <w:r>
        <w:rPr>
          <w:rFonts w:ascii="Bookman Old Style" w:hAnsi="Bookman Old Style" w:cs="Arial"/>
          <w:sz w:val="24"/>
          <w:szCs w:val="24"/>
        </w:rPr>
        <w:t xml:space="preserve"> gerekse iyice yerleştiği bir </w:t>
      </w:r>
      <w:r>
        <w:rPr>
          <w:rFonts w:ascii="Bookman Old Style" w:hAnsi="Bookman Old Style" w:cs="Arial"/>
          <w:sz w:val="24"/>
          <w:szCs w:val="24"/>
        </w:rPr>
        <w:lastRenderedPageBreak/>
        <w:t xml:space="preserve">çevrenin etkisiyle artık Horatius’un sanatında bir incelme başlar. Öte yandan artık gençlik çağından çıkmış olması ve özlediği hayata kavuşması karakterinde bir durulma meydana getirir. Horatius artık şahıslara saldırmaktan vazgeçer, insanları huzursuz kılan sebepler üzerine eğilir. </w:t>
      </w:r>
    </w:p>
    <w:p w:rsidR="00401C02" w:rsidRPr="00FC43F7" w:rsidRDefault="00401C02" w:rsidP="00401C02">
      <w:pPr>
        <w:spacing w:line="360" w:lineRule="auto"/>
        <w:jc w:val="both"/>
        <w:rPr>
          <w:rFonts w:ascii="Bookman Old Style" w:hAnsi="Bookman Old Style" w:cs="Arial"/>
          <w:sz w:val="24"/>
          <w:szCs w:val="24"/>
        </w:rPr>
      </w:pPr>
      <w:r>
        <w:rPr>
          <w:rFonts w:ascii="Bookman Old Style" w:hAnsi="Bookman Old Style" w:cs="Arial"/>
          <w:sz w:val="24"/>
          <w:szCs w:val="24"/>
        </w:rPr>
        <w:tab/>
        <w:t xml:space="preserve">İkinci kitaptaki birinci </w:t>
      </w:r>
      <w:r w:rsidRPr="00FC43F7">
        <w:rPr>
          <w:rFonts w:ascii="Bookman Old Style" w:hAnsi="Bookman Old Style" w:cs="Arial"/>
          <w:i/>
          <w:iCs/>
          <w:sz w:val="24"/>
          <w:szCs w:val="24"/>
        </w:rPr>
        <w:t>satura</w:t>
      </w:r>
      <w:r>
        <w:rPr>
          <w:rFonts w:ascii="Bookman Old Style" w:hAnsi="Bookman Old Style" w:cs="Arial"/>
          <w:i/>
          <w:iCs/>
          <w:sz w:val="24"/>
          <w:szCs w:val="24"/>
        </w:rPr>
        <w:t xml:space="preserve">, </w:t>
      </w:r>
      <w:r>
        <w:rPr>
          <w:rFonts w:ascii="Bookman Old Style" w:hAnsi="Bookman Old Style" w:cs="Arial"/>
          <w:sz w:val="24"/>
          <w:szCs w:val="24"/>
        </w:rPr>
        <w:t xml:space="preserve">Horatius ile Trebatius arasında geçen bir diyalogdur. Horatius yazdığı şiirlere gelen eleştirilere karşı Trebatius’a ne yapması gerektiğini danışır. İkinci </w:t>
      </w:r>
      <w:r w:rsidRPr="00FC43F7">
        <w:rPr>
          <w:rFonts w:ascii="Bookman Old Style" w:hAnsi="Bookman Old Style" w:cs="Arial"/>
          <w:i/>
          <w:iCs/>
          <w:sz w:val="24"/>
          <w:szCs w:val="24"/>
        </w:rPr>
        <w:t>satura</w:t>
      </w:r>
      <w:r>
        <w:rPr>
          <w:rFonts w:ascii="Bookman Old Style" w:hAnsi="Bookman Old Style" w:cs="Arial"/>
          <w:sz w:val="24"/>
          <w:szCs w:val="24"/>
        </w:rPr>
        <w:t xml:space="preserve">, Horatius’un eskiden komşusu olan Ofellus’un etrafında toplanan dostlarına verdiği öğütleri aktarır. Horataius burada Ofellus’un ağzından Roma gençliğini eleştirir. Bu sayede onları özentili ve faydasız bir yaşam şeklinden kurtarmak ister. Dördüncü </w:t>
      </w:r>
      <w:r w:rsidRPr="00F96565">
        <w:rPr>
          <w:rFonts w:ascii="Bookman Old Style" w:hAnsi="Bookman Old Style" w:cs="Arial"/>
          <w:i/>
          <w:iCs/>
          <w:sz w:val="24"/>
          <w:szCs w:val="24"/>
        </w:rPr>
        <w:t>satura</w:t>
      </w:r>
      <w:r>
        <w:rPr>
          <w:rFonts w:ascii="Bookman Old Style" w:hAnsi="Bookman Old Style" w:cs="Arial"/>
          <w:sz w:val="24"/>
          <w:szCs w:val="24"/>
        </w:rPr>
        <w:t xml:space="preserve">da sofra lüksünü, beşinci </w:t>
      </w:r>
      <w:r w:rsidRPr="00F96565">
        <w:rPr>
          <w:rFonts w:ascii="Bookman Old Style" w:hAnsi="Bookman Old Style" w:cs="Arial"/>
          <w:i/>
          <w:iCs/>
          <w:sz w:val="24"/>
          <w:szCs w:val="24"/>
        </w:rPr>
        <w:t>satura</w:t>
      </w:r>
      <w:r>
        <w:rPr>
          <w:rFonts w:ascii="Bookman Old Style" w:hAnsi="Bookman Old Style" w:cs="Arial"/>
          <w:sz w:val="24"/>
          <w:szCs w:val="24"/>
        </w:rPr>
        <w:t xml:space="preserve">da miras avcılarını alaya alır. Altıncı </w:t>
      </w:r>
      <w:r w:rsidRPr="00F96565">
        <w:rPr>
          <w:rFonts w:ascii="Bookman Old Style" w:hAnsi="Bookman Old Style" w:cs="Arial"/>
          <w:i/>
          <w:iCs/>
          <w:sz w:val="24"/>
          <w:szCs w:val="24"/>
        </w:rPr>
        <w:t>satura</w:t>
      </w:r>
      <w:r>
        <w:rPr>
          <w:rFonts w:ascii="Bookman Old Style" w:hAnsi="Bookman Old Style" w:cs="Arial"/>
          <w:sz w:val="24"/>
          <w:szCs w:val="24"/>
        </w:rPr>
        <w:t xml:space="preserve"> Horatius’un nasıl yaşamdan hoşlandığını gösterir. İnsanı mutlu eden servet midir, erdem mi? Doğruluğun sebebi nedir? Fayda mı? Manevi güzellik mi? İyilik nedir gibi sorular üzerinde durur. Yedinci </w:t>
      </w:r>
      <w:r w:rsidRPr="00F96565">
        <w:rPr>
          <w:rFonts w:ascii="Bookman Old Style" w:hAnsi="Bookman Old Style" w:cs="Arial"/>
          <w:i/>
          <w:iCs/>
          <w:sz w:val="24"/>
          <w:szCs w:val="24"/>
        </w:rPr>
        <w:t>satura</w:t>
      </w:r>
      <w:r>
        <w:rPr>
          <w:rFonts w:ascii="Bookman Old Style" w:hAnsi="Bookman Old Style" w:cs="Arial"/>
          <w:sz w:val="24"/>
          <w:szCs w:val="24"/>
        </w:rPr>
        <w:t xml:space="preserve"> Horatius ile kölesi Davos arasında bir konuşmadır. Gerçek bir komedi olan sekizinci </w:t>
      </w:r>
      <w:r w:rsidRPr="00F96565">
        <w:rPr>
          <w:rFonts w:ascii="Bookman Old Style" w:hAnsi="Bookman Old Style" w:cs="Arial"/>
          <w:i/>
          <w:iCs/>
          <w:sz w:val="24"/>
          <w:szCs w:val="24"/>
        </w:rPr>
        <w:t>satura</w:t>
      </w:r>
      <w:r>
        <w:rPr>
          <w:rFonts w:ascii="Bookman Old Style" w:hAnsi="Bookman Old Style" w:cs="Arial"/>
          <w:sz w:val="24"/>
          <w:szCs w:val="24"/>
        </w:rPr>
        <w:t xml:space="preserve">da Horatius görgüsüz bir zenginin portresini çizmiş ve bir davette ev sahibinin davranış ve sohbetinin ikram ettiği şeylerden önemli olduğunu göstermiştir. </w:t>
      </w:r>
    </w:p>
    <w:p w:rsidR="00401C02" w:rsidRDefault="00401C02" w:rsidP="00401C02">
      <w:pPr>
        <w:spacing w:line="360" w:lineRule="auto"/>
        <w:jc w:val="both"/>
        <w:rPr>
          <w:rFonts w:ascii="Bookman Old Style" w:hAnsi="Bookman Old Style" w:cs="Arial"/>
          <w:sz w:val="24"/>
          <w:szCs w:val="24"/>
        </w:rPr>
      </w:pPr>
      <w:r>
        <w:rPr>
          <w:rFonts w:ascii="Bookman Old Style" w:hAnsi="Bookman Old Style" w:cs="Arial"/>
          <w:sz w:val="24"/>
          <w:szCs w:val="24"/>
        </w:rPr>
        <w:tab/>
      </w:r>
    </w:p>
    <w:p w:rsidR="00401C02" w:rsidRDefault="00401C02" w:rsidP="00401C02">
      <w:pPr>
        <w:spacing w:line="360" w:lineRule="auto"/>
        <w:jc w:val="both"/>
        <w:rPr>
          <w:rFonts w:ascii="Bookman Old Style" w:hAnsi="Bookman Old Style" w:cs="Arial"/>
          <w:sz w:val="24"/>
          <w:szCs w:val="24"/>
        </w:rPr>
      </w:pPr>
    </w:p>
    <w:p w:rsidR="00401C02" w:rsidRDefault="00401C02" w:rsidP="00401C02">
      <w:pPr>
        <w:spacing w:line="360" w:lineRule="auto"/>
        <w:jc w:val="both"/>
        <w:rPr>
          <w:rFonts w:ascii="Bookman Old Style" w:hAnsi="Bookman Old Style" w:cs="Arial"/>
          <w:sz w:val="24"/>
          <w:szCs w:val="24"/>
        </w:rPr>
      </w:pPr>
    </w:p>
    <w:p w:rsidR="00401C02" w:rsidRDefault="00401C02" w:rsidP="00401C02">
      <w:pPr>
        <w:spacing w:line="360" w:lineRule="auto"/>
        <w:jc w:val="both"/>
        <w:rPr>
          <w:rFonts w:ascii="Bookman Old Style" w:hAnsi="Bookman Old Style" w:cs="Arial"/>
          <w:sz w:val="24"/>
          <w:szCs w:val="24"/>
        </w:rPr>
      </w:pPr>
    </w:p>
    <w:p w:rsidR="00401C02" w:rsidRDefault="00401C02" w:rsidP="00401C02">
      <w:pPr>
        <w:spacing w:line="360" w:lineRule="auto"/>
        <w:jc w:val="both"/>
        <w:rPr>
          <w:rFonts w:ascii="Bookman Old Style" w:hAnsi="Bookman Old Style" w:cs="Arial"/>
          <w:sz w:val="24"/>
          <w:szCs w:val="24"/>
        </w:rPr>
      </w:pPr>
    </w:p>
    <w:p w:rsidR="00401C02" w:rsidRDefault="00401C02">
      <w:bookmarkStart w:id="0" w:name="_GoBack"/>
      <w:bookmarkEnd w:id="0"/>
    </w:p>
    <w:sectPr w:rsidR="00401C02" w:rsidSect="00E34DA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02"/>
    <w:rsid w:val="00401C02"/>
    <w:rsid w:val="00E34D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4B1F4-8C8A-3444-9821-5CF0465E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C02"/>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rukiye ozturk</dc:creator>
  <cp:keywords/>
  <dc:description/>
  <cp:lastModifiedBy>rukiye ozturk</cp:lastModifiedBy>
  <cp:revision>1</cp:revision>
  <dcterms:created xsi:type="dcterms:W3CDTF">2020-02-05T23:32:00Z</dcterms:created>
  <dcterms:modified xsi:type="dcterms:W3CDTF">2020-02-05T23:32:00Z</dcterms:modified>
</cp:coreProperties>
</file>