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48E" w:rsidRPr="00F96565" w:rsidRDefault="00EB348E" w:rsidP="00EB348E">
      <w:pPr>
        <w:spacing w:line="360" w:lineRule="auto"/>
        <w:jc w:val="both"/>
        <w:rPr>
          <w:rFonts w:ascii="Bookman Old Style" w:hAnsi="Bookman Old Style" w:cs="Arial"/>
          <w:b/>
          <w:bCs/>
          <w:sz w:val="24"/>
          <w:szCs w:val="24"/>
        </w:rPr>
      </w:pPr>
      <w:r w:rsidRPr="00F96565">
        <w:rPr>
          <w:rFonts w:ascii="Bookman Old Style" w:hAnsi="Bookman Old Style" w:cs="Arial"/>
          <w:b/>
          <w:bCs/>
          <w:sz w:val="24"/>
          <w:szCs w:val="24"/>
        </w:rPr>
        <w:t>9.HAFTA:</w:t>
      </w:r>
    </w:p>
    <w:p w:rsidR="00EB348E" w:rsidRDefault="00EB348E" w:rsidP="00EB348E">
      <w:pPr>
        <w:spacing w:line="360" w:lineRule="auto"/>
        <w:jc w:val="both"/>
        <w:rPr>
          <w:rFonts w:ascii="Bookman Old Style" w:hAnsi="Bookman Old Style" w:cs="Arial"/>
          <w:b/>
          <w:bCs/>
          <w:sz w:val="24"/>
          <w:szCs w:val="24"/>
        </w:rPr>
      </w:pPr>
      <w:r w:rsidRPr="0052077A">
        <w:rPr>
          <w:rFonts w:ascii="Bookman Old Style" w:hAnsi="Bookman Old Style" w:cs="Arial"/>
          <w:b/>
          <w:bCs/>
          <w:sz w:val="24"/>
          <w:szCs w:val="24"/>
        </w:rPr>
        <w:t>VERGİLİUS VE YAPITLARI</w:t>
      </w:r>
    </w:p>
    <w:p w:rsidR="00EB348E" w:rsidRPr="005430FE" w:rsidRDefault="00EB348E" w:rsidP="00EB348E">
      <w:pPr>
        <w:spacing w:line="360" w:lineRule="auto"/>
        <w:ind w:firstLine="708"/>
        <w:jc w:val="both"/>
        <w:rPr>
          <w:rFonts w:ascii="Bookman Old Style" w:hAnsi="Bookman Old Style" w:cs="Arial"/>
          <w:sz w:val="24"/>
          <w:szCs w:val="24"/>
        </w:rPr>
      </w:pPr>
      <w:r w:rsidRPr="005430FE">
        <w:rPr>
          <w:rFonts w:ascii="Bookman Old Style" w:hAnsi="Bookman Old Style" w:cs="Arial"/>
          <w:sz w:val="24"/>
          <w:szCs w:val="24"/>
        </w:rPr>
        <w:t>Publius Vergilius Maro İ.Ö.70 yılında Mantua yakınlarında Andes kasabasında doğmuştur. Vergilius</w:t>
      </w:r>
      <w:r>
        <w:rPr>
          <w:rFonts w:ascii="Bookman Old Style" w:hAnsi="Bookman Old Style" w:cs="Arial"/>
          <w:sz w:val="24"/>
          <w:szCs w:val="24"/>
        </w:rPr>
        <w:t>,</w:t>
      </w:r>
      <w:r w:rsidRPr="005430FE">
        <w:rPr>
          <w:rFonts w:ascii="Bookman Old Style" w:hAnsi="Bookman Old Style" w:cs="Arial"/>
          <w:sz w:val="24"/>
          <w:szCs w:val="24"/>
        </w:rPr>
        <w:t xml:space="preserve"> on iki yaşında okumak için Cremona’ya, on beş yaşından sonra Milano’ya</w:t>
      </w:r>
      <w:r>
        <w:rPr>
          <w:rFonts w:ascii="Bookman Old Style" w:hAnsi="Bookman Old Style" w:cs="Arial"/>
          <w:sz w:val="24"/>
          <w:szCs w:val="24"/>
        </w:rPr>
        <w:t>,</w:t>
      </w:r>
      <w:r w:rsidRPr="005430FE">
        <w:rPr>
          <w:rFonts w:ascii="Bookman Old Style" w:hAnsi="Bookman Old Style" w:cs="Arial"/>
          <w:sz w:val="24"/>
          <w:szCs w:val="24"/>
        </w:rPr>
        <w:t xml:space="preserve"> oradan da Roma’ya gider. Retorik okulunda hitabet dersi alsa da sadece bir tek davaya bakar. Ne sağlığı nede yaratılışı avukatlık için uygun değildir. Felsefe, fizik, tıp, edebiyat ve tarih gibi konular kendisini hitabetten çok çekmektedir. Epikurosçu Sinon’un derslerini dikkatle izler. Bu arada şiir yazmaya başlar, kendini tanıtır ve edebiyat çevrelerine girer. Dönemin şairleriyle tanışıp dostluk kurar. Horatius ile de bu yıllarda tanışmış olmalıdır. </w:t>
      </w:r>
    </w:p>
    <w:p w:rsidR="00EB348E" w:rsidRPr="005430FE" w:rsidRDefault="00EB348E" w:rsidP="00EB348E">
      <w:pPr>
        <w:spacing w:line="360" w:lineRule="auto"/>
        <w:ind w:firstLine="708"/>
        <w:jc w:val="both"/>
        <w:rPr>
          <w:rFonts w:ascii="Bookman Old Style" w:hAnsi="Bookman Old Style" w:cs="Arial"/>
          <w:sz w:val="24"/>
          <w:szCs w:val="24"/>
        </w:rPr>
      </w:pPr>
      <w:r w:rsidRPr="005430FE">
        <w:rPr>
          <w:rFonts w:ascii="Bookman Old Style" w:hAnsi="Bookman Old Style" w:cs="Arial"/>
          <w:sz w:val="24"/>
          <w:szCs w:val="24"/>
        </w:rPr>
        <w:t xml:space="preserve">İ.Ö.41 yılında Philippi iç savaşında dövüşmüş emekli askerlere dağıtılacak topraklar arasında Vergilius’un baba ocağı ve toprakları da vardır. Bu nedenle Octavianus’un huzuruna çıkar ve yerinden yurdundan edilmemesi için ricada bulunur.  I. Ve IX. </w:t>
      </w:r>
      <w:r w:rsidRPr="005430FE">
        <w:rPr>
          <w:rFonts w:ascii="Bookman Old Style" w:hAnsi="Bookman Old Style" w:cs="Arial"/>
          <w:i/>
          <w:iCs/>
          <w:sz w:val="24"/>
          <w:szCs w:val="24"/>
        </w:rPr>
        <w:t>Bucolica</w:t>
      </w:r>
      <w:r>
        <w:rPr>
          <w:rFonts w:ascii="Bookman Old Style" w:hAnsi="Bookman Old Style" w:cs="Arial"/>
          <w:sz w:val="24"/>
          <w:szCs w:val="24"/>
        </w:rPr>
        <w:t>’</w:t>
      </w:r>
      <w:r w:rsidRPr="005430FE">
        <w:rPr>
          <w:rFonts w:ascii="Bookman Old Style" w:hAnsi="Bookman Old Style" w:cs="Arial"/>
          <w:sz w:val="24"/>
          <w:szCs w:val="24"/>
        </w:rPr>
        <w:t>lardan anlaşıldığına göre Octavianus ona verdiği sözü yerine getirememişse de sonradan kendisine Napoli</w:t>
      </w:r>
      <w:r>
        <w:rPr>
          <w:rFonts w:ascii="Bookman Old Style" w:hAnsi="Bookman Old Style" w:cs="Arial"/>
          <w:sz w:val="24"/>
          <w:szCs w:val="24"/>
        </w:rPr>
        <w:t>’</w:t>
      </w:r>
      <w:r w:rsidRPr="005430FE">
        <w:rPr>
          <w:rFonts w:ascii="Bookman Old Style" w:hAnsi="Bookman Old Style" w:cs="Arial"/>
          <w:sz w:val="24"/>
          <w:szCs w:val="24"/>
        </w:rPr>
        <w:t xml:space="preserve">de bir toprak vererek kaybını karşılamak istemiştir. </w:t>
      </w:r>
    </w:p>
    <w:p w:rsidR="00EB348E" w:rsidRPr="005430FE" w:rsidRDefault="00EB348E" w:rsidP="00EB348E">
      <w:pPr>
        <w:spacing w:line="360" w:lineRule="auto"/>
        <w:ind w:firstLine="708"/>
        <w:jc w:val="both"/>
        <w:rPr>
          <w:rFonts w:ascii="Bookman Old Style" w:hAnsi="Bookman Old Style" w:cs="Arial"/>
          <w:sz w:val="24"/>
          <w:szCs w:val="24"/>
        </w:rPr>
      </w:pPr>
      <w:r w:rsidRPr="005430FE">
        <w:rPr>
          <w:rFonts w:ascii="Bookman Old Style" w:hAnsi="Bookman Old Style" w:cs="Arial"/>
          <w:sz w:val="24"/>
          <w:szCs w:val="24"/>
        </w:rPr>
        <w:t xml:space="preserve">Roma’da artık Octavianus ve Maecenas’ın çevresine girmiş olan Vergilius onların etkisiyle toprak işlerini sevdirmek ve öğretmek amacını güden </w:t>
      </w:r>
      <w:r w:rsidRPr="005430FE">
        <w:rPr>
          <w:rFonts w:ascii="Bookman Old Style" w:hAnsi="Bookman Old Style" w:cs="Arial"/>
          <w:i/>
          <w:iCs/>
          <w:sz w:val="24"/>
          <w:szCs w:val="24"/>
        </w:rPr>
        <w:t>Georgica</w:t>
      </w:r>
      <w:r w:rsidRPr="005430FE">
        <w:rPr>
          <w:rFonts w:ascii="Bookman Old Style" w:hAnsi="Bookman Old Style" w:cs="Arial"/>
          <w:sz w:val="24"/>
          <w:szCs w:val="24"/>
        </w:rPr>
        <w:t xml:space="preserve"> eserini yazar, böylece imparatorun tarım politikasını desteklemiş olur.</w:t>
      </w:r>
    </w:p>
    <w:p w:rsidR="00EB348E" w:rsidRDefault="00EB348E" w:rsidP="00EB348E">
      <w:pPr>
        <w:spacing w:line="360" w:lineRule="auto"/>
        <w:ind w:firstLine="708"/>
        <w:jc w:val="both"/>
        <w:rPr>
          <w:rFonts w:ascii="Bookman Old Style" w:hAnsi="Bookman Old Style" w:cs="Arial"/>
          <w:sz w:val="24"/>
          <w:szCs w:val="24"/>
        </w:rPr>
      </w:pPr>
      <w:r w:rsidRPr="005430FE">
        <w:rPr>
          <w:rFonts w:ascii="Bookman Old Style" w:hAnsi="Bookman Old Style" w:cs="Arial"/>
          <w:sz w:val="24"/>
          <w:szCs w:val="24"/>
        </w:rPr>
        <w:t>İ.Ö. 42-37’de Bucolica’larını, 37-29’da Georgica’larını, 29-19’da Aeneas’ı yazar. Vergilius hayatının son on yılını Napoli yakınında Aeneas’ı yazmakla geçirir. 51 yaşındayken destanın ilk kısmının geçtiği yerleri görmek ve eserinde gereken düzeltmeleri yapmak amacıyla Yunanistan’a, Anadolu’ya gider, fakat yolculuk sırasında hastalanır. İtalya’ya dönerken Brundisium’da 19 Eylül 22</w:t>
      </w:r>
      <w:r>
        <w:rPr>
          <w:rFonts w:ascii="Bookman Old Style" w:hAnsi="Bookman Old Style" w:cs="Arial"/>
          <w:sz w:val="24"/>
          <w:szCs w:val="24"/>
        </w:rPr>
        <w:t>’de ölür.</w:t>
      </w:r>
    </w:p>
    <w:p w:rsidR="00EB348E" w:rsidRDefault="00EB348E" w:rsidP="00EB348E">
      <w:pPr>
        <w:spacing w:line="360" w:lineRule="auto"/>
        <w:ind w:firstLine="708"/>
        <w:jc w:val="both"/>
        <w:rPr>
          <w:rFonts w:ascii="Bookman Old Style" w:hAnsi="Bookman Old Style" w:cs="Arial"/>
          <w:sz w:val="24"/>
          <w:szCs w:val="24"/>
        </w:rPr>
      </w:pPr>
      <w:r>
        <w:rPr>
          <w:rFonts w:ascii="Bookman Old Style" w:hAnsi="Bookman Old Style" w:cs="Arial"/>
          <w:sz w:val="24"/>
          <w:szCs w:val="24"/>
        </w:rPr>
        <w:t>Vergilius’un yapıtları:</w:t>
      </w:r>
    </w:p>
    <w:p w:rsidR="00EB348E" w:rsidRPr="00156D5A" w:rsidRDefault="00EB348E" w:rsidP="00EB348E">
      <w:pPr>
        <w:pStyle w:val="ListeParagraf"/>
        <w:numPr>
          <w:ilvl w:val="0"/>
          <w:numId w:val="1"/>
        </w:numPr>
        <w:spacing w:line="480" w:lineRule="auto"/>
        <w:jc w:val="both"/>
        <w:rPr>
          <w:rFonts w:ascii="Bookman Old Style" w:hAnsi="Bookman Old Style" w:cs="Arial"/>
          <w:sz w:val="24"/>
          <w:szCs w:val="24"/>
        </w:rPr>
      </w:pPr>
      <w:r>
        <w:rPr>
          <w:rFonts w:ascii="Bookman Old Style" w:hAnsi="Bookman Old Style" w:cs="Arial"/>
          <w:sz w:val="24"/>
          <w:szCs w:val="24"/>
        </w:rPr>
        <w:t>Aeneas Destanı</w:t>
      </w:r>
    </w:p>
    <w:p w:rsidR="00EB348E" w:rsidRPr="00156D5A" w:rsidRDefault="00EB348E" w:rsidP="00EB348E">
      <w:pPr>
        <w:pStyle w:val="ListeParagraf"/>
        <w:numPr>
          <w:ilvl w:val="0"/>
          <w:numId w:val="1"/>
        </w:numPr>
        <w:spacing w:line="480" w:lineRule="auto"/>
        <w:jc w:val="both"/>
        <w:rPr>
          <w:rFonts w:ascii="Bookman Old Style" w:hAnsi="Bookman Old Style" w:cs="Arial"/>
          <w:i/>
          <w:sz w:val="24"/>
          <w:szCs w:val="24"/>
        </w:rPr>
      </w:pPr>
      <w:r w:rsidRPr="008F624A">
        <w:rPr>
          <w:rFonts w:ascii="Bookman Old Style" w:hAnsi="Bookman Old Style" w:cs="Arial"/>
          <w:i/>
          <w:sz w:val="24"/>
          <w:szCs w:val="24"/>
        </w:rPr>
        <w:lastRenderedPageBreak/>
        <w:t>Georgica</w:t>
      </w:r>
    </w:p>
    <w:p w:rsidR="00EB348E" w:rsidRPr="008F624A" w:rsidRDefault="00EB348E" w:rsidP="00EB348E">
      <w:pPr>
        <w:pStyle w:val="ListeParagraf"/>
        <w:numPr>
          <w:ilvl w:val="0"/>
          <w:numId w:val="1"/>
        </w:numPr>
        <w:spacing w:line="480" w:lineRule="auto"/>
        <w:jc w:val="both"/>
        <w:rPr>
          <w:rFonts w:ascii="Bookman Old Style" w:hAnsi="Bookman Old Style" w:cs="Arial"/>
          <w:i/>
          <w:sz w:val="24"/>
          <w:szCs w:val="24"/>
        </w:rPr>
      </w:pPr>
      <w:r w:rsidRPr="008F624A">
        <w:rPr>
          <w:rFonts w:ascii="Bookman Old Style" w:hAnsi="Bookman Old Style" w:cs="Arial"/>
          <w:i/>
          <w:sz w:val="24"/>
          <w:szCs w:val="24"/>
        </w:rPr>
        <w:t>Eclogae</w:t>
      </w:r>
    </w:p>
    <w:p w:rsidR="00EB348E" w:rsidRPr="00D46F6A" w:rsidRDefault="00EB348E" w:rsidP="00EB348E">
      <w:pPr>
        <w:pStyle w:val="ListeParagraf"/>
        <w:spacing w:line="360" w:lineRule="auto"/>
        <w:ind w:left="1068"/>
        <w:jc w:val="both"/>
        <w:rPr>
          <w:rFonts w:ascii="Bookman Old Style" w:hAnsi="Bookman Old Style" w:cs="Arial"/>
          <w:sz w:val="24"/>
          <w:szCs w:val="24"/>
        </w:rPr>
      </w:pPr>
    </w:p>
    <w:p w:rsidR="00EB348E" w:rsidRDefault="00EB348E" w:rsidP="00EB348E">
      <w:pPr>
        <w:pStyle w:val="ListeParagraf"/>
        <w:spacing w:line="360" w:lineRule="auto"/>
        <w:ind w:left="0" w:firstLine="708"/>
        <w:jc w:val="both"/>
        <w:rPr>
          <w:rFonts w:ascii="Bookman Old Style" w:hAnsi="Bookman Old Style" w:cs="Arial"/>
          <w:sz w:val="24"/>
          <w:szCs w:val="24"/>
        </w:rPr>
      </w:pPr>
      <w:r>
        <w:rPr>
          <w:rFonts w:ascii="Bookman Old Style" w:hAnsi="Bookman Old Style" w:cs="Arial"/>
          <w:sz w:val="24"/>
          <w:szCs w:val="24"/>
        </w:rPr>
        <w:t xml:space="preserve">Bunlardan başka ikincil önemdeki şiirleri </w:t>
      </w:r>
      <w:r w:rsidRPr="008F624A">
        <w:rPr>
          <w:rFonts w:ascii="Bookman Old Style" w:hAnsi="Bookman Old Style" w:cs="Arial"/>
          <w:i/>
          <w:sz w:val="24"/>
          <w:szCs w:val="24"/>
        </w:rPr>
        <w:t>Appendix Vergiliana</w:t>
      </w:r>
      <w:r>
        <w:rPr>
          <w:rFonts w:ascii="Bookman Old Style" w:hAnsi="Bookman Old Style" w:cs="Arial"/>
          <w:sz w:val="24"/>
          <w:szCs w:val="24"/>
        </w:rPr>
        <w:t>’da derlenmiştir.</w:t>
      </w:r>
    </w:p>
    <w:p w:rsidR="00EB348E" w:rsidRDefault="00EB348E" w:rsidP="00EB348E">
      <w:pPr>
        <w:pStyle w:val="ListeParagraf"/>
        <w:spacing w:line="360" w:lineRule="auto"/>
        <w:ind w:left="0" w:firstLine="708"/>
        <w:jc w:val="both"/>
        <w:rPr>
          <w:rFonts w:ascii="Bookman Old Style" w:hAnsi="Bookman Old Style" w:cs="Arial"/>
          <w:sz w:val="24"/>
          <w:szCs w:val="24"/>
        </w:rPr>
      </w:pPr>
      <w:r w:rsidRPr="008F624A">
        <w:rPr>
          <w:rFonts w:ascii="Bookman Old Style" w:hAnsi="Bookman Old Style" w:cs="Arial"/>
          <w:i/>
          <w:sz w:val="24"/>
          <w:szCs w:val="24"/>
        </w:rPr>
        <w:t>Aeneas Destanı</w:t>
      </w:r>
      <w:r>
        <w:rPr>
          <w:rFonts w:ascii="Bookman Old Style" w:hAnsi="Bookman Old Style" w:cs="Arial"/>
          <w:sz w:val="24"/>
          <w:szCs w:val="24"/>
        </w:rPr>
        <w:t xml:space="preserve">, Vergilius’un hekzametron vezniyle yazdığı on iki kitaptan oluşan Latin destanıdır. Yapıt, Roma İmparatorluğu’nun kökenlerini ve </w:t>
      </w:r>
      <w:proofErr w:type="gramStart"/>
      <w:r>
        <w:rPr>
          <w:rFonts w:ascii="Bookman Old Style" w:hAnsi="Bookman Old Style" w:cs="Arial"/>
          <w:sz w:val="24"/>
          <w:szCs w:val="24"/>
        </w:rPr>
        <w:t>yükselişini,</w:t>
      </w:r>
      <w:proofErr w:type="gramEnd"/>
      <w:r>
        <w:rPr>
          <w:rFonts w:ascii="Bookman Old Style" w:hAnsi="Bookman Old Style" w:cs="Arial"/>
          <w:sz w:val="24"/>
          <w:szCs w:val="24"/>
        </w:rPr>
        <w:t xml:space="preserve"> gerek Roma’nın gerekse Augustus’un başarılarını yüceltmeyi hedefliyordu. Destanın temelini oluşturan Aeneas söylencesine göre, yıkılan Troia’dan kurtulan Aeneas uzun süre ülke ülke dolaştıktan sonra İtalya’nın Latium bölgesinde bir yer kurar. Lavinum olarak adlandırılan bu yer adını Aeneas’ın nişanlısı Lavinia’dan alır. Aeneas oğlu Iulus vasıtasıyla </w:t>
      </w:r>
      <w:r w:rsidRPr="008F624A">
        <w:rPr>
          <w:rFonts w:ascii="Bookman Old Style" w:hAnsi="Bookman Old Style" w:cs="Arial"/>
          <w:i/>
          <w:sz w:val="24"/>
          <w:szCs w:val="24"/>
        </w:rPr>
        <w:t>gens</w:t>
      </w:r>
      <w:r>
        <w:rPr>
          <w:rFonts w:ascii="Bookman Old Style" w:hAnsi="Bookman Old Style" w:cs="Arial"/>
          <w:sz w:val="24"/>
          <w:szCs w:val="24"/>
        </w:rPr>
        <w:t xml:space="preserve"> Iulia’nın atası ve Alba Longa’nın kurucusu olur. </w:t>
      </w:r>
    </w:p>
    <w:p w:rsidR="00EB348E" w:rsidRDefault="00EB348E" w:rsidP="00EB348E">
      <w:pPr>
        <w:pStyle w:val="ListeParagraf"/>
        <w:spacing w:line="360" w:lineRule="auto"/>
        <w:ind w:left="0" w:firstLine="708"/>
        <w:jc w:val="both"/>
        <w:rPr>
          <w:rFonts w:ascii="Bookman Old Style" w:hAnsi="Bookman Old Style" w:cs="Arial"/>
          <w:sz w:val="24"/>
          <w:szCs w:val="24"/>
        </w:rPr>
      </w:pPr>
      <w:r>
        <w:rPr>
          <w:rFonts w:ascii="Bookman Old Style" w:hAnsi="Bookman Old Style" w:cs="Arial"/>
          <w:sz w:val="24"/>
          <w:szCs w:val="24"/>
        </w:rPr>
        <w:t xml:space="preserve">Destanın yapısı Homeros destanlarına benzerlik gösterir, ilk altı kitap Odysseia, son altı kitap İlyada ile koşuttur. Birinci kitabın konusu kısaca şöyledir: Troia’nın düşüşünden sonra Aeneas yedi yıldır ülke ülke dolaşmaktadır. Troia’nın düşmanı, Kartaca’nın koruyucu tanrısı Iuno, </w:t>
      </w:r>
      <w:proofErr w:type="gramStart"/>
      <w:r>
        <w:rPr>
          <w:rFonts w:ascii="Bookman Old Style" w:hAnsi="Bookman Old Style" w:cs="Arial"/>
          <w:sz w:val="24"/>
          <w:szCs w:val="24"/>
        </w:rPr>
        <w:t>rüzgar</w:t>
      </w:r>
      <w:proofErr w:type="gramEnd"/>
      <w:r>
        <w:rPr>
          <w:rFonts w:ascii="Bookman Old Style" w:hAnsi="Bookman Old Style" w:cs="Arial"/>
          <w:sz w:val="24"/>
          <w:szCs w:val="24"/>
        </w:rPr>
        <w:t xml:space="preserve"> tanrısı Aeolus’tan Troia donanması üzerine bir fırtına göndermesini ister. Bazı gemiler batar ama Neptunus fırtınayı dindirir. Aeneas ve kurtulan gemiler Libya sahillerine ulaşır. Yeni kurulan Kartaca kentinin kraliçesi Dido, Iuno’nun Aeneas’a kötülük yapmasından korkan Venus’un kurduğu bir düzenle Aenes’a </w:t>
      </w:r>
      <w:proofErr w:type="gramStart"/>
      <w:r>
        <w:rPr>
          <w:rFonts w:ascii="Bookman Old Style" w:hAnsi="Bookman Old Style" w:cs="Arial"/>
          <w:sz w:val="24"/>
          <w:szCs w:val="24"/>
        </w:rPr>
        <w:t>aşık</w:t>
      </w:r>
      <w:proofErr w:type="gramEnd"/>
      <w:r>
        <w:rPr>
          <w:rFonts w:ascii="Bookman Old Style" w:hAnsi="Bookman Old Style" w:cs="Arial"/>
          <w:sz w:val="24"/>
          <w:szCs w:val="24"/>
        </w:rPr>
        <w:t xml:space="preserve"> olur. II.kitap, Dido’nun isteğiyle Aeneas’ın Troia’nın düşüşünden bir gün önceden başlayarak gördüklerini ve başından geçenleri anlatmasıyla başlar. Tahta atın yapılışını, Sinon’un kurnazlığını, kentin ateşe verilmesini, Troialıların direnişinin sonuçsuz kalışını, Priamos’un ölümünü </w:t>
      </w:r>
      <w:proofErr w:type="gramStart"/>
      <w:r>
        <w:rPr>
          <w:rFonts w:ascii="Bookman Old Style" w:hAnsi="Bookman Old Style" w:cs="Arial"/>
          <w:sz w:val="24"/>
          <w:szCs w:val="24"/>
        </w:rPr>
        <w:t>bir biri</w:t>
      </w:r>
      <w:proofErr w:type="gramEnd"/>
      <w:r>
        <w:rPr>
          <w:rFonts w:ascii="Bookman Old Style" w:hAnsi="Bookman Old Style" w:cs="Arial"/>
          <w:sz w:val="24"/>
          <w:szCs w:val="24"/>
        </w:rPr>
        <w:t xml:space="preserve"> ardına anlatır. III.kitapta Aeneas, Troia’dan </w:t>
      </w:r>
      <w:proofErr w:type="gramStart"/>
      <w:r>
        <w:rPr>
          <w:rFonts w:ascii="Bookman Old Style" w:hAnsi="Bookman Old Style" w:cs="Arial"/>
          <w:sz w:val="24"/>
          <w:szCs w:val="24"/>
        </w:rPr>
        <w:t>ayrıldıktan  sonraki</w:t>
      </w:r>
      <w:proofErr w:type="gramEnd"/>
      <w:r>
        <w:rPr>
          <w:rFonts w:ascii="Bookman Old Style" w:hAnsi="Bookman Old Style" w:cs="Arial"/>
          <w:sz w:val="24"/>
          <w:szCs w:val="24"/>
        </w:rPr>
        <w:t xml:space="preserve"> yolculuklarını anlatır. Önce Trakya’da karaya çıkmaları, sonra Delos adasına gitmeleri orada bilicilik ocağının söylerini yanlış yorumlamaları, sonra İtalya’ya gelmeleri, Sicilya’ya gidip, Kartaca’ya ulaşmalarını ve bu sırada başından geçenleri anlatır. IV. Kitap Dido ile Aeneas arasındaki ilişkinin gelişimi ve son bulması üzerinedir. Aeneas’ın öyküsü Dido’yu çok etkiler ve ona büsbütün bağlanır. Aeneas’ın cesareti, soylu bir aileden gelişi, görünümü </w:t>
      </w:r>
      <w:r>
        <w:rPr>
          <w:rFonts w:ascii="Bookman Old Style" w:hAnsi="Bookman Old Style" w:cs="Arial"/>
          <w:sz w:val="24"/>
          <w:szCs w:val="24"/>
        </w:rPr>
        <w:lastRenderedPageBreak/>
        <w:t xml:space="preserve">ve konuşması onu etkiler. Öte yandan Troailıların İtalya’ya ulaşmalarını engellemek isteyen Iuno, Venus’a Aeneas ile Dido’yu evlendirmesini teklif eder. Ancak Iuppiter’in isteğiyle Aeneas adadan ayrılmak üzere hazırlıklara başlar. Bunu fark eden Dido, Aeneas’la konuşur ve gitmemesi için ona yalvarır, ancak Aeneas buna mecbur olduğunu söyler. Donanma denize açıldıktan sonra Dido, Aeneas ve soyundan gelenlere lanetlere yağdırarak canına kıyar. V.kitapta Aeneas, Sicilya’ya geri döner. O sırada adada Anchises’in ölüm yıldönümü kurbanlarla ve oyunlarla kutlanmaktadır. Bu arada ülke ülke dolaşmaktan yılan kadınlar Iuno’nun kışkırtmasıyla gemileri ateşe verirler, ancak gemilerden sadece dördü yanar. VI. Kitap Aeneas’ın babasını görebilmek için ölüler ülkesine gidişini anlatır. VII. Kitap, Aenes’ın Latium’a ulaşması üzerine yaşananları anlatır. IX.’dan itibaren son dört kitap Troialılarla ile Turnus’un çarpışmalarını anlatır. </w:t>
      </w:r>
    </w:p>
    <w:p w:rsidR="00EB348E" w:rsidRDefault="00EB348E" w:rsidP="00EB348E">
      <w:pPr>
        <w:pStyle w:val="ListeParagraf"/>
        <w:spacing w:line="360" w:lineRule="auto"/>
        <w:ind w:left="0" w:firstLine="708"/>
        <w:jc w:val="both"/>
        <w:rPr>
          <w:rFonts w:ascii="Bookman Old Style" w:hAnsi="Bookman Old Style" w:cs="Arial"/>
          <w:sz w:val="24"/>
          <w:szCs w:val="24"/>
        </w:rPr>
      </w:pPr>
      <w:r>
        <w:rPr>
          <w:rFonts w:ascii="Bookman Old Style" w:hAnsi="Bookman Old Style" w:cs="Arial"/>
          <w:sz w:val="24"/>
          <w:szCs w:val="24"/>
        </w:rPr>
        <w:t xml:space="preserve">Vergilius’un bir diğer yapıtı </w:t>
      </w:r>
      <w:r w:rsidRPr="000A3580">
        <w:rPr>
          <w:rFonts w:ascii="Bookman Old Style" w:hAnsi="Bookman Old Style" w:cs="Arial"/>
          <w:i/>
          <w:sz w:val="24"/>
          <w:szCs w:val="24"/>
        </w:rPr>
        <w:t>Georgica</w:t>
      </w:r>
      <w:r>
        <w:rPr>
          <w:rFonts w:ascii="Bookman Old Style" w:hAnsi="Bookman Old Style" w:cs="Arial"/>
          <w:sz w:val="24"/>
          <w:szCs w:val="24"/>
        </w:rPr>
        <w:t xml:space="preserve"> ise çiftçilik sanatı üzerine yazılmış didaktik bir şiirdir. Vergilius, koruyucusu Maecenas’a adadığı bu yapıtta Hesiodos’un </w:t>
      </w:r>
      <w:r w:rsidRPr="000A3580">
        <w:rPr>
          <w:rFonts w:ascii="Bookman Old Style" w:hAnsi="Bookman Old Style" w:cs="Arial"/>
          <w:i/>
          <w:sz w:val="24"/>
          <w:szCs w:val="24"/>
        </w:rPr>
        <w:t>İşler ve Günler</w:t>
      </w:r>
      <w:r>
        <w:rPr>
          <w:rFonts w:ascii="Bookman Old Style" w:hAnsi="Bookman Old Style" w:cs="Arial"/>
          <w:sz w:val="24"/>
          <w:szCs w:val="24"/>
        </w:rPr>
        <w:t xml:space="preserve"> adlı yapıtını örnek alır. Ozanın aktardığı bazı somut bilgiler için kaynağı Varro’nun </w:t>
      </w:r>
      <w:r w:rsidRPr="00355FFE">
        <w:rPr>
          <w:rFonts w:ascii="Bookman Old Style" w:hAnsi="Bookman Old Style" w:cs="Arial"/>
          <w:i/>
          <w:sz w:val="24"/>
          <w:szCs w:val="24"/>
        </w:rPr>
        <w:t>De Re Rustica</w:t>
      </w:r>
      <w:r>
        <w:rPr>
          <w:rFonts w:ascii="Bookman Old Style" w:hAnsi="Bookman Old Style" w:cs="Arial"/>
          <w:sz w:val="24"/>
          <w:szCs w:val="24"/>
        </w:rPr>
        <w:t xml:space="preserve"> adlı kitabıdır. Georgica, dört kitaptan oluşur. Birinci kitap tarın yapmak için uygun hava koşullarını anlatır. İkinci kitap ağaçların yetişmesi üzerinedir. Üçüncü kitap sığır yetiştiriciliği, dördüncü kitap arıcılık üzerinedir.</w:t>
      </w:r>
    </w:p>
    <w:p w:rsidR="00EB348E" w:rsidRPr="00D46F6A" w:rsidRDefault="00EB348E" w:rsidP="00EB348E">
      <w:pPr>
        <w:pStyle w:val="ListeParagraf"/>
        <w:spacing w:line="360" w:lineRule="auto"/>
        <w:ind w:left="0" w:firstLine="708"/>
        <w:jc w:val="both"/>
        <w:rPr>
          <w:rFonts w:ascii="Bookman Old Style" w:hAnsi="Bookman Old Style" w:cs="Arial"/>
          <w:sz w:val="24"/>
          <w:szCs w:val="24"/>
        </w:rPr>
      </w:pPr>
      <w:r w:rsidRPr="00414F37">
        <w:rPr>
          <w:rFonts w:ascii="Bookman Old Style" w:hAnsi="Bookman Old Style" w:cs="Arial"/>
          <w:i/>
          <w:iCs/>
          <w:sz w:val="24"/>
          <w:szCs w:val="24"/>
        </w:rPr>
        <w:t>Ecloga</w:t>
      </w:r>
      <w:r>
        <w:rPr>
          <w:rFonts w:ascii="Bookman Old Style" w:hAnsi="Bookman Old Style" w:cs="Arial"/>
          <w:sz w:val="24"/>
          <w:szCs w:val="24"/>
        </w:rPr>
        <w:t xml:space="preserve"> ya da </w:t>
      </w:r>
      <w:r w:rsidRPr="00414F37">
        <w:rPr>
          <w:rFonts w:ascii="Bookman Old Style" w:hAnsi="Bookman Old Style" w:cs="Arial"/>
          <w:i/>
          <w:iCs/>
          <w:sz w:val="24"/>
          <w:szCs w:val="24"/>
        </w:rPr>
        <w:t>Bucolica</w:t>
      </w:r>
      <w:r>
        <w:rPr>
          <w:rFonts w:ascii="Bookman Old Style" w:hAnsi="Bookman Old Style" w:cs="Arial"/>
          <w:sz w:val="24"/>
          <w:szCs w:val="24"/>
        </w:rPr>
        <w:t xml:space="preserve"> ise, Theokritos’un pastoral şiirleri örnek alınarak yazılmış on pastoral şiirden oluşur. Vergilius pastoral türün özelliklerine yeni ögeler kattı. Theokritos’un aksine kendi kırsal dünyasına çağdaş gerçekliğe özgü öğeler sokmaktan çekinmedi ve bunu yaparken yakın geçmişi anıştıracak mitoslardan, simgesel betimlemelerden yararlandı. Pastoral türü kendi gününün toplumuna karşı bir ahlak eleştirisi vasıtası olarak ilk kullanan yine Vergilius’tur.</w:t>
      </w:r>
    </w:p>
    <w:p w:rsidR="00EB348E" w:rsidRDefault="00EB348E">
      <w:bookmarkStart w:id="0" w:name="_GoBack"/>
      <w:bookmarkEnd w:id="0"/>
    </w:p>
    <w:sectPr w:rsidR="00EB348E"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449A2"/>
    <w:multiLevelType w:val="hybridMultilevel"/>
    <w:tmpl w:val="257425B8"/>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8E"/>
    <w:rsid w:val="00E34DAE"/>
    <w:rsid w:val="00EB3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43FAF-28CD-5549-97F4-968D86D5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48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3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2020-02-05T23:32:00Z</dcterms:created>
  <dcterms:modified xsi:type="dcterms:W3CDTF">2020-02-05T23:33:00Z</dcterms:modified>
</cp:coreProperties>
</file>