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328" w:rsidRDefault="00395328" w:rsidP="00395328">
      <w:pPr>
        <w:pStyle w:val="EMPTYCELLSTYLE"/>
      </w:pPr>
    </w:p>
    <w:p w:rsidR="00CB067D" w:rsidRDefault="00CB067D" w:rsidP="00CE11DA">
      <w:pPr>
        <w:rPr>
          <w:rFonts w:ascii="Verdana" w:eastAsia="Verdana" w:hAnsi="Verdana" w:cs="Verdana"/>
          <w:sz w:val="36"/>
        </w:rPr>
      </w:pPr>
      <w:r>
        <w:rPr>
          <w:rFonts w:ascii="Verdana" w:eastAsia="Verdana" w:hAnsi="Verdana" w:cs="Verdana"/>
          <w:sz w:val="36"/>
        </w:rPr>
        <w:t>ÖZGEÇMİŞ</w:t>
      </w:r>
    </w:p>
    <w:p w:rsidR="00CE11DA" w:rsidRPr="00A7173A" w:rsidRDefault="00CA473D" w:rsidP="00CE11DA">
      <w:pPr>
        <w:rPr>
          <w:rFonts w:ascii="Verdana" w:eastAsia="Verdana" w:hAnsi="Verdana" w:cs="Verdana"/>
          <w:sz w:val="36"/>
        </w:rPr>
      </w:pPr>
      <w:r>
        <w:rPr>
          <w:rFonts w:ascii="Verdana" w:eastAsia="Verdana" w:hAnsi="Verdana" w:cs="Verdana"/>
          <w:sz w:val="36"/>
        </w:rPr>
        <w:t xml:space="preserve">DOÇ. </w:t>
      </w:r>
      <w:r w:rsidR="00CE11DA">
        <w:rPr>
          <w:rFonts w:ascii="Verdana" w:eastAsia="Verdana" w:hAnsi="Verdana" w:cs="Verdana"/>
          <w:sz w:val="36"/>
        </w:rPr>
        <w:t>DR. SERAP SAFRAN</w:t>
      </w:r>
    </w:p>
    <w:p w:rsidR="00CE11DA" w:rsidRDefault="00CE11DA" w:rsidP="00CE11DA">
      <w:pPr>
        <w:rPr>
          <w:rFonts w:ascii="Verdana" w:eastAsia="Verdana" w:hAnsi="Verdana" w:cs="Verdana"/>
          <w:sz w:val="28"/>
        </w:rPr>
      </w:pPr>
    </w:p>
    <w:p w:rsidR="00CE11DA" w:rsidRDefault="00CE11DA" w:rsidP="00CE11DA">
      <w:pPr>
        <w:rPr>
          <w:rFonts w:ascii="Verdana" w:eastAsia="Verdana" w:hAnsi="Verdana" w:cs="Verdana"/>
        </w:rPr>
      </w:pPr>
      <w:r w:rsidRPr="003A17AC">
        <w:rPr>
          <w:rFonts w:ascii="Verdana" w:eastAsia="Verdana" w:hAnsi="Verdana" w:cs="Verdana"/>
          <w:b/>
        </w:rPr>
        <w:t>E-Posta Adresi</w:t>
      </w:r>
      <w:r>
        <w:rPr>
          <w:rFonts w:ascii="Verdana" w:eastAsia="Verdana" w:hAnsi="Verdana" w:cs="Verdana"/>
          <w:b/>
        </w:rPr>
        <w:tab/>
        <w:t xml:space="preserve">  : </w:t>
      </w:r>
      <w:hyperlink r:id="rId7" w:history="1">
        <w:r w:rsidRPr="003A17AC">
          <w:rPr>
            <w:rStyle w:val="Kpr"/>
            <w:rFonts w:ascii="Verdana" w:eastAsia="Verdana" w:hAnsi="Verdana" w:cs="Verdana"/>
            <w:color w:val="auto"/>
            <w:u w:val="none"/>
          </w:rPr>
          <w:t>safran@science.ankara.edu.tr</w:t>
        </w:r>
      </w:hyperlink>
    </w:p>
    <w:p w:rsidR="00CE11DA" w:rsidRDefault="00CE11DA" w:rsidP="00CE11DA">
      <w:pPr>
        <w:rPr>
          <w:rFonts w:ascii="Verdana" w:eastAsia="Verdana" w:hAnsi="Verdana" w:cs="Verdana"/>
        </w:rPr>
      </w:pPr>
      <w:r>
        <w:rPr>
          <w:rFonts w:ascii="Verdana" w:eastAsia="Verdana" w:hAnsi="Verdana" w:cs="Verdana"/>
          <w:b/>
        </w:rPr>
        <w:t>Telefon (İş)</w:t>
      </w:r>
      <w:r>
        <w:rPr>
          <w:rFonts w:ascii="Verdana" w:eastAsia="Verdana" w:hAnsi="Verdana" w:cs="Verdana"/>
          <w:b/>
        </w:rPr>
        <w:tab/>
      </w:r>
      <w:r>
        <w:rPr>
          <w:rFonts w:ascii="Verdana" w:eastAsia="Verdana" w:hAnsi="Verdana" w:cs="Verdana"/>
          <w:b/>
        </w:rPr>
        <w:tab/>
        <w:t xml:space="preserve">  : </w:t>
      </w:r>
      <w:r>
        <w:rPr>
          <w:rFonts w:ascii="Verdana" w:eastAsia="Verdana" w:hAnsi="Verdana" w:cs="Verdana"/>
        </w:rPr>
        <w:t>312 212 6720-1266</w:t>
      </w:r>
    </w:p>
    <w:p w:rsidR="00CE11DA" w:rsidRDefault="00CE11DA" w:rsidP="00CE11DA">
      <w:pPr>
        <w:ind w:left="2268" w:hanging="2266"/>
        <w:rPr>
          <w:rFonts w:ascii="Verdana" w:eastAsia="Verdana" w:hAnsi="Verdana" w:cs="Verdana"/>
          <w:sz w:val="18"/>
        </w:rPr>
      </w:pPr>
      <w:r>
        <w:rPr>
          <w:rFonts w:ascii="Verdana" w:eastAsia="Verdana" w:hAnsi="Verdana" w:cs="Verdana"/>
          <w:b/>
        </w:rPr>
        <w:t>Adres</w:t>
      </w:r>
      <w:r>
        <w:rPr>
          <w:rFonts w:ascii="Verdana" w:eastAsia="Verdana" w:hAnsi="Verdana" w:cs="Verdana"/>
          <w:b/>
        </w:rPr>
        <w:tab/>
        <w:t xml:space="preserve">: </w:t>
      </w:r>
      <w:r w:rsidR="00A7173A">
        <w:rPr>
          <w:rFonts w:ascii="Verdana" w:eastAsia="Verdana" w:hAnsi="Verdana" w:cs="Verdana"/>
          <w:sz w:val="18"/>
        </w:rPr>
        <w:t>Ankara Üniversitesi Fen Fakültesi Fizik Bölümü Tandoğan Ankara</w:t>
      </w:r>
    </w:p>
    <w:p w:rsidR="00A91051" w:rsidRDefault="00A91051" w:rsidP="00CE11DA">
      <w:pPr>
        <w:ind w:left="2268" w:hanging="2266"/>
        <w:rPr>
          <w:rFonts w:ascii="Verdana" w:eastAsia="Verdana" w:hAnsi="Verdana" w:cs="Verdana"/>
          <w:sz w:val="18"/>
        </w:rPr>
      </w:pPr>
    </w:p>
    <w:p w:rsidR="00A91051" w:rsidRDefault="00A91051" w:rsidP="00CE11DA">
      <w:pPr>
        <w:ind w:left="2268" w:hanging="2266"/>
        <w:rPr>
          <w:rFonts w:ascii="Verdana" w:eastAsia="Verdana" w:hAnsi="Verdana" w:cs="Verdana"/>
          <w:sz w:val="18"/>
        </w:rPr>
      </w:pPr>
    </w:p>
    <w:p w:rsidR="00A91051" w:rsidRPr="00A91051" w:rsidRDefault="00A91051" w:rsidP="00A91051">
      <w:pPr>
        <w:pStyle w:val="ListeParagraf"/>
        <w:numPr>
          <w:ilvl w:val="0"/>
          <w:numId w:val="1"/>
        </w:numPr>
        <w:rPr>
          <w:rFonts w:ascii="Verdana" w:eastAsia="Verdana" w:hAnsi="Verdana" w:cs="Verdana"/>
          <w:sz w:val="18"/>
        </w:rPr>
      </w:pPr>
      <w:r w:rsidRPr="00A91051">
        <w:rPr>
          <w:rFonts w:ascii="Verdana" w:eastAsia="Verdana" w:hAnsi="Verdana" w:cs="Verdana"/>
          <w:b/>
          <w:color w:val="666666"/>
          <w:sz w:val="24"/>
        </w:rPr>
        <w:t>Öğrenim Bilgisi</w:t>
      </w:r>
    </w:p>
    <w:p w:rsidR="00A91051" w:rsidRPr="00A91051" w:rsidRDefault="00A91051" w:rsidP="00A91051">
      <w:pPr>
        <w:pStyle w:val="ListeParagraf"/>
        <w:ind w:left="362"/>
        <w:rPr>
          <w:rFonts w:ascii="Verdana" w:eastAsia="Verdana" w:hAnsi="Verdana" w:cs="Verdana"/>
          <w:sz w:val="18"/>
        </w:rPr>
      </w:pPr>
    </w:p>
    <w:tbl>
      <w:tblPr>
        <w:tblStyle w:val="TabloKlavuzu"/>
        <w:tblW w:w="0" w:type="auto"/>
        <w:tblInd w:w="-147"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7224"/>
      </w:tblGrid>
      <w:tr w:rsidR="00A91051" w:rsidTr="00AC6F3F">
        <w:tc>
          <w:tcPr>
            <w:tcW w:w="1985" w:type="dxa"/>
            <w:tcBorders>
              <w:top w:val="single" w:sz="12" w:space="0" w:color="D9D9D9" w:themeColor="background1" w:themeShade="D9"/>
              <w:bottom w:val="single" w:sz="12" w:space="0" w:color="D9D9D9" w:themeColor="background1" w:themeShade="D9"/>
            </w:tcBorders>
            <w:vAlign w:val="center"/>
          </w:tcPr>
          <w:p w:rsidR="00A91051" w:rsidRPr="007C1943" w:rsidRDefault="00A91051" w:rsidP="007C1943">
            <w:pPr>
              <w:pStyle w:val="ListeParagraf"/>
              <w:ind w:left="0"/>
              <w:rPr>
                <w:rFonts w:ascii="Verdana" w:eastAsia="Verdana" w:hAnsi="Verdana" w:cs="Verdana"/>
              </w:rPr>
            </w:pPr>
          </w:p>
          <w:p w:rsidR="00A91051" w:rsidRPr="007C1943" w:rsidRDefault="00A91051" w:rsidP="00A91051">
            <w:pPr>
              <w:pStyle w:val="ListeParagraf"/>
              <w:ind w:left="0"/>
              <w:jc w:val="center"/>
              <w:rPr>
                <w:rFonts w:ascii="Verdana" w:eastAsia="Verdana" w:hAnsi="Verdana" w:cs="Verdana"/>
              </w:rPr>
            </w:pPr>
            <w:r w:rsidRPr="007C1943">
              <w:rPr>
                <w:rFonts w:ascii="Verdana" w:eastAsia="Verdana" w:hAnsi="Verdana" w:cs="Verdana"/>
              </w:rPr>
              <w:t>2006-2010</w:t>
            </w:r>
          </w:p>
        </w:tc>
        <w:tc>
          <w:tcPr>
            <w:tcW w:w="7224" w:type="dxa"/>
            <w:tcBorders>
              <w:top w:val="single" w:sz="12" w:space="0" w:color="D9D9D9" w:themeColor="background1" w:themeShade="D9"/>
              <w:bottom w:val="single" w:sz="12" w:space="0" w:color="D9D9D9" w:themeColor="background1" w:themeShade="D9"/>
            </w:tcBorders>
          </w:tcPr>
          <w:p w:rsidR="00AC6F3F" w:rsidRPr="007C1943" w:rsidRDefault="00AC6F3F" w:rsidP="00A91051">
            <w:pPr>
              <w:pStyle w:val="ListeParagraf"/>
              <w:ind w:left="0"/>
              <w:rPr>
                <w:rFonts w:ascii="Verdana" w:eastAsia="Verdana" w:hAnsi="Verdana" w:cs="Verdana"/>
              </w:rPr>
            </w:pPr>
          </w:p>
          <w:p w:rsidR="00A91051" w:rsidRPr="007C1943" w:rsidRDefault="007C1943" w:rsidP="007C1943">
            <w:pPr>
              <w:pStyle w:val="ListeParagraf"/>
              <w:ind w:left="0"/>
              <w:rPr>
                <w:rFonts w:ascii="Verdana" w:eastAsia="Verdana" w:hAnsi="Verdana" w:cs="Verdana"/>
              </w:rPr>
            </w:pPr>
            <w:r w:rsidRPr="007C1943">
              <w:rPr>
                <w:rFonts w:ascii="Verdana" w:eastAsia="Verdana" w:hAnsi="Verdana" w:cs="Verdana"/>
              </w:rPr>
              <w:t>Doktora-Ankara Üniversitesi -F</w:t>
            </w:r>
            <w:r>
              <w:rPr>
                <w:rFonts w:ascii="Verdana" w:eastAsia="Verdana" w:hAnsi="Verdana" w:cs="Verdana"/>
              </w:rPr>
              <w:t>en Bilimleri Enstitüsü/Fizik</w:t>
            </w:r>
          </w:p>
        </w:tc>
      </w:tr>
      <w:tr w:rsidR="00A91051" w:rsidTr="00AC6F3F">
        <w:tc>
          <w:tcPr>
            <w:tcW w:w="1985" w:type="dxa"/>
            <w:tcBorders>
              <w:top w:val="single" w:sz="12" w:space="0" w:color="D9D9D9" w:themeColor="background1" w:themeShade="D9"/>
              <w:bottom w:val="single" w:sz="12" w:space="0" w:color="D9D9D9" w:themeColor="background1" w:themeShade="D9"/>
            </w:tcBorders>
            <w:vAlign w:val="center"/>
          </w:tcPr>
          <w:p w:rsidR="00A91051" w:rsidRPr="007C1943" w:rsidRDefault="00A91051" w:rsidP="007C1943">
            <w:pPr>
              <w:pStyle w:val="ListeParagraf"/>
              <w:ind w:left="0"/>
              <w:jc w:val="center"/>
              <w:rPr>
                <w:rFonts w:ascii="Verdana" w:eastAsia="Verdana" w:hAnsi="Verdana" w:cs="Verdana"/>
              </w:rPr>
            </w:pPr>
            <w:r w:rsidRPr="007C1943">
              <w:rPr>
                <w:rFonts w:ascii="Verdana" w:eastAsia="Verdana" w:hAnsi="Verdana" w:cs="Verdana"/>
              </w:rPr>
              <w:t>2002-2005</w:t>
            </w:r>
          </w:p>
        </w:tc>
        <w:tc>
          <w:tcPr>
            <w:tcW w:w="7224" w:type="dxa"/>
            <w:tcBorders>
              <w:top w:val="single" w:sz="12" w:space="0" w:color="D9D9D9" w:themeColor="background1" w:themeShade="D9"/>
              <w:bottom w:val="single" w:sz="12" w:space="0" w:color="D9D9D9" w:themeColor="background1" w:themeShade="D9"/>
            </w:tcBorders>
          </w:tcPr>
          <w:p w:rsidR="00AC6F3F" w:rsidRPr="007C1943" w:rsidRDefault="00AC6F3F" w:rsidP="00A91051">
            <w:pPr>
              <w:pStyle w:val="ListeParagraf"/>
              <w:ind w:left="0"/>
              <w:rPr>
                <w:rFonts w:ascii="Verdana" w:eastAsia="Verdana" w:hAnsi="Verdana" w:cs="Verdana"/>
              </w:rPr>
            </w:pPr>
          </w:p>
          <w:p w:rsidR="00A91051" w:rsidRPr="007C1943" w:rsidRDefault="007C1943" w:rsidP="00A91051">
            <w:pPr>
              <w:pStyle w:val="ListeParagraf"/>
              <w:ind w:left="0"/>
              <w:rPr>
                <w:rFonts w:ascii="Verdana" w:eastAsia="Verdana" w:hAnsi="Verdana" w:cs="Verdana"/>
              </w:rPr>
            </w:pPr>
            <w:r w:rsidRPr="007C1943">
              <w:rPr>
                <w:rFonts w:ascii="Verdana" w:eastAsia="Verdana" w:hAnsi="Verdana" w:cs="Verdana"/>
              </w:rPr>
              <w:t>Yüksek Lisans- Hacettepe Üniversitesi- Fen Bilimleri E</w:t>
            </w:r>
            <w:r w:rsidR="00AB46F1">
              <w:rPr>
                <w:rFonts w:ascii="Verdana" w:eastAsia="Verdana" w:hAnsi="Verdana" w:cs="Verdana"/>
              </w:rPr>
              <w:t>nstitüsü/Fizik Mühendisliği</w:t>
            </w:r>
            <w:r w:rsidRPr="007C1943">
              <w:rPr>
                <w:rFonts w:ascii="Verdana" w:eastAsia="Verdana" w:hAnsi="Verdana" w:cs="Verdana"/>
              </w:rPr>
              <w:t xml:space="preserve"> (Tezli)</w:t>
            </w:r>
          </w:p>
        </w:tc>
      </w:tr>
      <w:tr w:rsidR="00A91051" w:rsidTr="00AC6F3F">
        <w:tc>
          <w:tcPr>
            <w:tcW w:w="1985" w:type="dxa"/>
            <w:tcBorders>
              <w:top w:val="single" w:sz="12" w:space="0" w:color="D9D9D9" w:themeColor="background1" w:themeShade="D9"/>
              <w:bottom w:val="single" w:sz="12" w:space="0" w:color="D9D9D9" w:themeColor="background1" w:themeShade="D9"/>
            </w:tcBorders>
            <w:vAlign w:val="center"/>
          </w:tcPr>
          <w:p w:rsidR="00A91051" w:rsidRPr="007C1943" w:rsidRDefault="00A91051" w:rsidP="00A91051">
            <w:pPr>
              <w:pStyle w:val="ListeParagraf"/>
              <w:ind w:left="0"/>
              <w:jc w:val="center"/>
              <w:rPr>
                <w:rFonts w:ascii="Verdana" w:eastAsia="Verdana" w:hAnsi="Verdana" w:cs="Verdana"/>
              </w:rPr>
            </w:pPr>
            <w:r w:rsidRPr="007C1943">
              <w:rPr>
                <w:rFonts w:ascii="Verdana" w:eastAsia="Verdana" w:hAnsi="Verdana" w:cs="Verdana"/>
              </w:rPr>
              <w:t>1997-2002</w:t>
            </w:r>
          </w:p>
        </w:tc>
        <w:tc>
          <w:tcPr>
            <w:tcW w:w="7224" w:type="dxa"/>
            <w:tcBorders>
              <w:top w:val="single" w:sz="12" w:space="0" w:color="D9D9D9" w:themeColor="background1" w:themeShade="D9"/>
              <w:bottom w:val="single" w:sz="12" w:space="0" w:color="D9D9D9" w:themeColor="background1" w:themeShade="D9"/>
            </w:tcBorders>
          </w:tcPr>
          <w:p w:rsidR="00AC6F3F" w:rsidRPr="007C1943" w:rsidRDefault="00AC6F3F" w:rsidP="00A91051">
            <w:pPr>
              <w:pStyle w:val="ListeParagraf"/>
              <w:ind w:left="0"/>
              <w:rPr>
                <w:rFonts w:ascii="Verdana" w:eastAsia="Verdana" w:hAnsi="Verdana" w:cs="Verdana"/>
              </w:rPr>
            </w:pPr>
          </w:p>
          <w:p w:rsidR="00A91051" w:rsidRPr="007C1943" w:rsidRDefault="00AB46F1" w:rsidP="007C1943">
            <w:pPr>
              <w:pStyle w:val="ListeParagraf"/>
              <w:ind w:left="0"/>
              <w:rPr>
                <w:rFonts w:ascii="Verdana" w:eastAsia="Verdana" w:hAnsi="Verdana" w:cs="Verdana"/>
              </w:rPr>
            </w:pPr>
            <w:r w:rsidRPr="007C1943">
              <w:rPr>
                <w:rFonts w:ascii="Verdana" w:eastAsia="Verdana" w:hAnsi="Verdana" w:cs="Verdana"/>
              </w:rPr>
              <w:t>Lisans - Hacettepe Üniversitesi -Mühendislik Fakültesi/Fizik Mühendisliği Bölümü/Fizik Mühendisliği Pr.</w:t>
            </w:r>
          </w:p>
        </w:tc>
      </w:tr>
    </w:tbl>
    <w:p w:rsidR="00AB46F1" w:rsidRPr="00AB46F1" w:rsidRDefault="00AB46F1" w:rsidP="00AB46F1">
      <w:pPr>
        <w:pStyle w:val="ListeParagraf"/>
        <w:ind w:left="362"/>
        <w:rPr>
          <w:rFonts w:ascii="Verdana" w:eastAsia="Verdana" w:hAnsi="Verdana" w:cs="Verdana"/>
          <w:b/>
          <w:color w:val="666666"/>
          <w:sz w:val="24"/>
        </w:rPr>
      </w:pPr>
    </w:p>
    <w:p w:rsidR="00A91051" w:rsidRDefault="00AB46F1" w:rsidP="00AB46F1">
      <w:pPr>
        <w:pStyle w:val="ListeParagraf"/>
        <w:numPr>
          <w:ilvl w:val="0"/>
          <w:numId w:val="1"/>
        </w:numPr>
        <w:rPr>
          <w:rFonts w:ascii="Verdana" w:eastAsia="Verdana" w:hAnsi="Verdana" w:cs="Verdana"/>
          <w:b/>
          <w:color w:val="666666"/>
          <w:sz w:val="24"/>
        </w:rPr>
      </w:pPr>
      <w:r w:rsidRPr="00AB46F1">
        <w:rPr>
          <w:rFonts w:ascii="Verdana" w:eastAsia="Verdana" w:hAnsi="Verdana" w:cs="Verdana"/>
          <w:b/>
          <w:color w:val="666666"/>
          <w:sz w:val="24"/>
        </w:rPr>
        <w:t>Doktora Tezi</w:t>
      </w:r>
    </w:p>
    <w:p w:rsidR="00AB46F1" w:rsidRPr="00AB46F1" w:rsidRDefault="00AB46F1" w:rsidP="00AB46F1">
      <w:pPr>
        <w:rPr>
          <w:rFonts w:ascii="Verdana" w:eastAsia="Verdana" w:hAnsi="Verdana" w:cs="Verdana"/>
          <w:b/>
          <w:color w:val="666666"/>
          <w:sz w:val="24"/>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69"/>
        <w:gridCol w:w="7103"/>
      </w:tblGrid>
      <w:tr w:rsidR="00AB46F1" w:rsidRPr="00AB46F1" w:rsidTr="00AB46F1">
        <w:tc>
          <w:tcPr>
            <w:tcW w:w="1985" w:type="dxa"/>
            <w:tcBorders>
              <w:top w:val="single" w:sz="12" w:space="0" w:color="D9D9D9" w:themeColor="background1" w:themeShade="D9"/>
              <w:bottom w:val="single" w:sz="12" w:space="0" w:color="D9D9D9" w:themeColor="background1" w:themeShade="D9"/>
            </w:tcBorders>
            <w:vAlign w:val="center"/>
          </w:tcPr>
          <w:p w:rsidR="00AB46F1" w:rsidRPr="00AB46F1" w:rsidRDefault="00AB46F1" w:rsidP="00AB46F1">
            <w:pPr>
              <w:pStyle w:val="ListeParagraf"/>
              <w:ind w:left="0"/>
              <w:rPr>
                <w:rFonts w:ascii="Verdana" w:eastAsia="Verdana" w:hAnsi="Verdana" w:cs="Verdana"/>
              </w:rPr>
            </w:pPr>
          </w:p>
          <w:p w:rsidR="00AB46F1" w:rsidRDefault="00AB46F1" w:rsidP="00AB46F1">
            <w:pPr>
              <w:pStyle w:val="ListeParagraf"/>
              <w:ind w:left="0"/>
              <w:rPr>
                <w:rFonts w:ascii="Verdana" w:eastAsia="Verdana" w:hAnsi="Verdana" w:cs="Verdana"/>
              </w:rPr>
            </w:pPr>
            <w:r>
              <w:rPr>
                <w:rFonts w:ascii="Verdana" w:eastAsia="Verdana" w:hAnsi="Verdana" w:cs="Verdana"/>
              </w:rPr>
              <w:t>Tez adı</w:t>
            </w:r>
          </w:p>
          <w:p w:rsidR="00AB46F1" w:rsidRDefault="00AB46F1" w:rsidP="00AB46F1">
            <w:pPr>
              <w:pStyle w:val="ListeParagraf"/>
              <w:ind w:left="0"/>
              <w:rPr>
                <w:rFonts w:ascii="Verdana" w:eastAsia="Verdana" w:hAnsi="Verdana" w:cs="Verdana"/>
              </w:rPr>
            </w:pPr>
          </w:p>
          <w:p w:rsidR="00AB46F1" w:rsidRPr="00AB46F1" w:rsidRDefault="00AB46F1" w:rsidP="00AB46F1">
            <w:pPr>
              <w:pStyle w:val="ListeParagraf"/>
              <w:ind w:left="0"/>
              <w:rPr>
                <w:rFonts w:ascii="Verdana" w:eastAsia="Verdana" w:hAnsi="Verdana" w:cs="Verdana"/>
              </w:rPr>
            </w:pPr>
            <w:r w:rsidRPr="00AB46F1">
              <w:rPr>
                <w:rFonts w:ascii="Verdana" w:eastAsia="Verdana" w:hAnsi="Verdana" w:cs="Verdana"/>
              </w:rPr>
              <w:t>Tez Danışmanı</w:t>
            </w:r>
          </w:p>
        </w:tc>
        <w:tc>
          <w:tcPr>
            <w:tcW w:w="7224" w:type="dxa"/>
            <w:tcBorders>
              <w:top w:val="single" w:sz="12" w:space="0" w:color="D9D9D9" w:themeColor="background1" w:themeShade="D9"/>
              <w:bottom w:val="single" w:sz="12" w:space="0" w:color="D9D9D9" w:themeColor="background1" w:themeShade="D9"/>
            </w:tcBorders>
          </w:tcPr>
          <w:p w:rsidR="00AB46F1" w:rsidRPr="00AB46F1" w:rsidRDefault="00AB46F1" w:rsidP="00AB46F1">
            <w:pPr>
              <w:pStyle w:val="ListeParagraf"/>
              <w:ind w:left="0"/>
              <w:rPr>
                <w:rFonts w:ascii="Verdana" w:eastAsia="Verdana" w:hAnsi="Verdana" w:cs="Verdana"/>
              </w:rPr>
            </w:pPr>
          </w:p>
          <w:p w:rsidR="00AB46F1" w:rsidRPr="00AB46F1" w:rsidRDefault="00AB46F1" w:rsidP="00AB46F1">
            <w:pPr>
              <w:pStyle w:val="ListeParagraf"/>
              <w:ind w:left="0"/>
              <w:rPr>
                <w:rFonts w:ascii="Verdana" w:eastAsia="Verdana" w:hAnsi="Verdana" w:cs="Verdana"/>
              </w:rPr>
            </w:pPr>
            <w:r w:rsidRPr="00AB46F1">
              <w:rPr>
                <w:rFonts w:ascii="Verdana" w:eastAsia="Verdana" w:hAnsi="Verdana" w:cs="Verdana"/>
              </w:rPr>
              <w:t>MgB</w:t>
            </w:r>
            <w:r w:rsidRPr="00AB46F1">
              <w:rPr>
                <w:rFonts w:ascii="Verdana" w:eastAsia="Verdana" w:hAnsi="Verdana" w:cs="Verdana"/>
                <w:vertAlign w:val="subscript"/>
              </w:rPr>
              <w:t>2</w:t>
            </w:r>
            <w:r w:rsidRPr="00AB46F1">
              <w:rPr>
                <w:rFonts w:ascii="Verdana" w:eastAsia="Verdana" w:hAnsi="Verdana" w:cs="Verdana"/>
              </w:rPr>
              <w:t xml:space="preserve"> Süperiletken Tellerde Alternatif Akım Kaybı Ve Akı Perçinleme Mekanizmaları  (2010) </w:t>
            </w:r>
          </w:p>
          <w:p w:rsidR="00AB46F1" w:rsidRPr="00AB46F1" w:rsidRDefault="00AB46F1" w:rsidP="00AB46F1">
            <w:pPr>
              <w:pStyle w:val="ListeParagraf"/>
              <w:ind w:left="0"/>
              <w:rPr>
                <w:rFonts w:ascii="Verdana" w:eastAsia="Verdana" w:hAnsi="Verdana" w:cs="Verdana"/>
              </w:rPr>
            </w:pPr>
            <w:r w:rsidRPr="00AB46F1">
              <w:rPr>
                <w:rFonts w:ascii="Verdana" w:eastAsia="Verdana" w:hAnsi="Verdana" w:cs="Verdana"/>
              </w:rPr>
              <w:t>Prof. Dr. ALİ GENÇER</w:t>
            </w:r>
          </w:p>
        </w:tc>
      </w:tr>
    </w:tbl>
    <w:p w:rsidR="00AB46F1" w:rsidRDefault="00AB46F1" w:rsidP="00AB46F1">
      <w:pPr>
        <w:rPr>
          <w:rFonts w:ascii="Verdana" w:eastAsia="Verdana" w:hAnsi="Verdana" w:cs="Verdana"/>
          <w:b/>
          <w:color w:val="666666"/>
          <w:sz w:val="24"/>
        </w:rPr>
      </w:pPr>
    </w:p>
    <w:p w:rsidR="00AB46F1" w:rsidRPr="00AB46F1" w:rsidRDefault="00AB46F1" w:rsidP="00AB46F1">
      <w:pPr>
        <w:rPr>
          <w:rFonts w:ascii="Verdana" w:eastAsia="Verdana" w:hAnsi="Verdana" w:cs="Verdana"/>
          <w:b/>
          <w:color w:val="666666"/>
          <w:sz w:val="24"/>
        </w:rPr>
      </w:pPr>
    </w:p>
    <w:p w:rsidR="00AB46F1" w:rsidRPr="00AB46F1" w:rsidRDefault="00AB46F1" w:rsidP="00AB46F1">
      <w:pPr>
        <w:pStyle w:val="ListeParagraf"/>
        <w:numPr>
          <w:ilvl w:val="0"/>
          <w:numId w:val="1"/>
        </w:numPr>
        <w:rPr>
          <w:rFonts w:ascii="Verdana" w:eastAsia="Verdana" w:hAnsi="Verdana" w:cs="Verdana"/>
          <w:b/>
          <w:color w:val="666666"/>
          <w:sz w:val="24"/>
        </w:rPr>
      </w:pPr>
      <w:r>
        <w:rPr>
          <w:rFonts w:ascii="Verdana" w:eastAsia="Verdana" w:hAnsi="Verdana" w:cs="Verdana"/>
          <w:b/>
          <w:color w:val="666666"/>
          <w:sz w:val="24"/>
        </w:rPr>
        <w:t>Yüksek Lisans Tezi</w:t>
      </w:r>
    </w:p>
    <w:p w:rsidR="00AC6F3F" w:rsidRDefault="00AC6F3F" w:rsidP="00A91051">
      <w:pPr>
        <w:pStyle w:val="ListeParagraf"/>
        <w:ind w:left="362"/>
        <w:rPr>
          <w:rFonts w:ascii="Verdana" w:eastAsia="Verdana" w:hAnsi="Verdana" w:cs="Verdana"/>
          <w:sz w:val="18"/>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71"/>
        <w:gridCol w:w="7101"/>
      </w:tblGrid>
      <w:tr w:rsidR="00AB46F1" w:rsidRPr="00AB46F1" w:rsidTr="0084222B">
        <w:tc>
          <w:tcPr>
            <w:tcW w:w="1985" w:type="dxa"/>
            <w:tcBorders>
              <w:top w:val="single" w:sz="12" w:space="0" w:color="D9D9D9" w:themeColor="background1" w:themeShade="D9"/>
              <w:bottom w:val="single" w:sz="12" w:space="0" w:color="D9D9D9" w:themeColor="background1" w:themeShade="D9"/>
            </w:tcBorders>
            <w:vAlign w:val="center"/>
          </w:tcPr>
          <w:p w:rsidR="00AB46F1" w:rsidRPr="00AB46F1" w:rsidRDefault="00AB46F1" w:rsidP="0084222B">
            <w:pPr>
              <w:pStyle w:val="ListeParagraf"/>
              <w:ind w:left="0"/>
              <w:rPr>
                <w:rFonts w:ascii="Verdana" w:eastAsia="Verdana" w:hAnsi="Verdana" w:cs="Verdana"/>
              </w:rPr>
            </w:pPr>
          </w:p>
          <w:p w:rsidR="00AB46F1" w:rsidRDefault="00AB46F1" w:rsidP="0084222B">
            <w:pPr>
              <w:pStyle w:val="ListeParagraf"/>
              <w:ind w:left="0"/>
              <w:rPr>
                <w:rFonts w:ascii="Verdana" w:eastAsia="Verdana" w:hAnsi="Verdana" w:cs="Verdana"/>
              </w:rPr>
            </w:pPr>
            <w:r>
              <w:rPr>
                <w:rFonts w:ascii="Verdana" w:eastAsia="Verdana" w:hAnsi="Verdana" w:cs="Verdana"/>
              </w:rPr>
              <w:t>Tez adı</w:t>
            </w:r>
          </w:p>
          <w:p w:rsidR="00AB46F1" w:rsidRDefault="00AB46F1" w:rsidP="0084222B">
            <w:pPr>
              <w:pStyle w:val="ListeParagraf"/>
              <w:ind w:left="0"/>
              <w:rPr>
                <w:rFonts w:ascii="Verdana" w:eastAsia="Verdana" w:hAnsi="Verdana" w:cs="Verdana"/>
              </w:rPr>
            </w:pPr>
          </w:p>
          <w:p w:rsidR="00AB46F1" w:rsidRPr="00AB46F1" w:rsidRDefault="00AB46F1" w:rsidP="0084222B">
            <w:pPr>
              <w:pStyle w:val="ListeParagraf"/>
              <w:ind w:left="0"/>
              <w:rPr>
                <w:rFonts w:ascii="Verdana" w:eastAsia="Verdana" w:hAnsi="Verdana" w:cs="Verdana"/>
              </w:rPr>
            </w:pPr>
            <w:r w:rsidRPr="00AB46F1">
              <w:rPr>
                <w:rFonts w:ascii="Verdana" w:eastAsia="Verdana" w:hAnsi="Verdana" w:cs="Verdana"/>
              </w:rPr>
              <w:t>Tez Danışmanı</w:t>
            </w:r>
          </w:p>
        </w:tc>
        <w:tc>
          <w:tcPr>
            <w:tcW w:w="7224" w:type="dxa"/>
            <w:tcBorders>
              <w:top w:val="single" w:sz="12" w:space="0" w:color="D9D9D9" w:themeColor="background1" w:themeShade="D9"/>
              <w:bottom w:val="single" w:sz="12" w:space="0" w:color="D9D9D9" w:themeColor="background1" w:themeShade="D9"/>
            </w:tcBorders>
          </w:tcPr>
          <w:p w:rsidR="00AB46F1" w:rsidRPr="00AB46F1" w:rsidRDefault="00AB46F1" w:rsidP="0084222B">
            <w:pPr>
              <w:pStyle w:val="ListeParagraf"/>
              <w:ind w:left="0"/>
              <w:rPr>
                <w:rFonts w:ascii="Verdana" w:eastAsia="Verdana" w:hAnsi="Verdana" w:cs="Verdana"/>
              </w:rPr>
            </w:pPr>
          </w:p>
          <w:p w:rsidR="00AB46F1" w:rsidRDefault="00AB46F1" w:rsidP="00AB46F1">
            <w:pPr>
              <w:pStyle w:val="ListeParagraf"/>
              <w:ind w:left="0"/>
              <w:rPr>
                <w:rFonts w:ascii="Verdana" w:eastAsia="Verdana" w:hAnsi="Verdana" w:cs="Verdana"/>
              </w:rPr>
            </w:pPr>
            <w:r w:rsidRPr="00AB46F1">
              <w:rPr>
                <w:rFonts w:ascii="Verdana" w:eastAsia="Verdana" w:hAnsi="Verdana" w:cs="Verdana"/>
              </w:rPr>
              <w:t xml:space="preserve">X-Işını Kırınımı Yöntemi İle Bazı Fosfaza-Lariat Eterlerin Kristal Yapı Analizi  (2005) </w:t>
            </w:r>
          </w:p>
          <w:p w:rsidR="00AB46F1" w:rsidRPr="00AB46F1" w:rsidRDefault="00AB46F1" w:rsidP="00AB46F1">
            <w:pPr>
              <w:pStyle w:val="ListeParagraf"/>
              <w:ind w:left="0"/>
              <w:rPr>
                <w:rFonts w:ascii="Verdana" w:eastAsia="Verdana" w:hAnsi="Verdana" w:cs="Verdana"/>
              </w:rPr>
            </w:pPr>
            <w:r>
              <w:rPr>
                <w:rFonts w:ascii="Verdana" w:eastAsia="Verdana" w:hAnsi="Verdana" w:cs="Verdana"/>
              </w:rPr>
              <w:t xml:space="preserve">Prof. Dr. </w:t>
            </w:r>
            <w:r w:rsidRPr="00AB46F1">
              <w:rPr>
                <w:rFonts w:ascii="Verdana" w:eastAsia="Verdana" w:hAnsi="Verdana" w:cs="Verdana"/>
              </w:rPr>
              <w:t>TUNCER HÖKELEK</w:t>
            </w:r>
          </w:p>
        </w:tc>
      </w:tr>
    </w:tbl>
    <w:p w:rsidR="00AB46F1" w:rsidRDefault="00AB46F1" w:rsidP="00A91051">
      <w:pPr>
        <w:pStyle w:val="ListeParagraf"/>
        <w:ind w:left="362"/>
        <w:rPr>
          <w:rFonts w:ascii="Verdana" w:eastAsia="Verdana" w:hAnsi="Verdana" w:cs="Verdana"/>
          <w:sz w:val="18"/>
        </w:rPr>
      </w:pPr>
    </w:p>
    <w:p w:rsidR="00AC6F3F" w:rsidRPr="00A91051" w:rsidRDefault="00AC6F3F" w:rsidP="00AC6F3F">
      <w:pPr>
        <w:pStyle w:val="ListeParagraf"/>
        <w:ind w:left="362"/>
        <w:rPr>
          <w:rFonts w:ascii="Verdana" w:eastAsia="Verdana" w:hAnsi="Verdana" w:cs="Verdana"/>
          <w:sz w:val="18"/>
        </w:rPr>
      </w:pPr>
    </w:p>
    <w:p w:rsidR="00AC6F3F" w:rsidRPr="00AC6F3F" w:rsidRDefault="00AC6F3F" w:rsidP="00AC6F3F">
      <w:pPr>
        <w:pStyle w:val="ListeParagraf"/>
        <w:numPr>
          <w:ilvl w:val="0"/>
          <w:numId w:val="1"/>
        </w:numPr>
        <w:rPr>
          <w:rFonts w:ascii="Verdana" w:eastAsia="Verdana" w:hAnsi="Verdana" w:cs="Verdana"/>
          <w:sz w:val="18"/>
        </w:rPr>
      </w:pPr>
      <w:r>
        <w:rPr>
          <w:rFonts w:ascii="Verdana" w:eastAsia="Verdana" w:hAnsi="Verdana" w:cs="Verdana"/>
          <w:b/>
          <w:color w:val="666666"/>
          <w:sz w:val="24"/>
        </w:rPr>
        <w:t>Görevler</w:t>
      </w:r>
    </w:p>
    <w:p w:rsidR="00AC6F3F" w:rsidRPr="00A91051" w:rsidRDefault="00AC6F3F" w:rsidP="00AC6F3F">
      <w:pPr>
        <w:pStyle w:val="ListeParagraf"/>
        <w:ind w:left="362"/>
        <w:rPr>
          <w:rFonts w:ascii="Verdana" w:eastAsia="Verdana" w:hAnsi="Verdana" w:cs="Verdana"/>
          <w:sz w:val="18"/>
        </w:rPr>
      </w:pPr>
    </w:p>
    <w:tbl>
      <w:tblPr>
        <w:tblStyle w:val="TabloKlavuzu"/>
        <w:tblW w:w="0" w:type="auto"/>
        <w:tblInd w:w="-147" w:type="dxa"/>
        <w:tblBorders>
          <w:left w:val="none" w:sz="0" w:space="0" w:color="auto"/>
          <w:right w:val="none" w:sz="0" w:space="0" w:color="auto"/>
          <w:insideV w:val="none" w:sz="0" w:space="0" w:color="auto"/>
        </w:tblBorders>
        <w:tblLook w:val="04A0" w:firstRow="1" w:lastRow="0" w:firstColumn="1" w:lastColumn="0" w:noHBand="0" w:noVBand="1"/>
      </w:tblPr>
      <w:tblGrid>
        <w:gridCol w:w="2415"/>
        <w:gridCol w:w="6794"/>
      </w:tblGrid>
      <w:tr w:rsidR="00CA473D" w:rsidTr="00AC6F3F">
        <w:tc>
          <w:tcPr>
            <w:tcW w:w="2415" w:type="dxa"/>
            <w:tcBorders>
              <w:top w:val="single" w:sz="12" w:space="0" w:color="D9D9D9" w:themeColor="background1" w:themeShade="D9"/>
              <w:bottom w:val="single" w:sz="12" w:space="0" w:color="D9D9D9" w:themeColor="background1" w:themeShade="D9"/>
            </w:tcBorders>
            <w:vAlign w:val="center"/>
          </w:tcPr>
          <w:p w:rsidR="00CA473D" w:rsidRDefault="00CA473D" w:rsidP="0099236F">
            <w:pPr>
              <w:pStyle w:val="ListeParagraf"/>
              <w:ind w:left="0"/>
              <w:jc w:val="center"/>
              <w:rPr>
                <w:rFonts w:ascii="Verdana" w:eastAsia="Verdana" w:hAnsi="Verdana" w:cs="Verdana"/>
                <w:sz w:val="16"/>
              </w:rPr>
            </w:pPr>
            <w:r>
              <w:rPr>
                <w:rFonts w:ascii="Verdana" w:eastAsia="Verdana" w:hAnsi="Verdana" w:cs="Verdana"/>
                <w:sz w:val="16"/>
              </w:rPr>
              <w:t>DOÇENT DR.</w:t>
            </w:r>
          </w:p>
          <w:p w:rsidR="00CA473D" w:rsidRDefault="00CA473D" w:rsidP="0099236F">
            <w:pPr>
              <w:pStyle w:val="ListeParagraf"/>
              <w:ind w:left="0"/>
              <w:jc w:val="center"/>
              <w:rPr>
                <w:rFonts w:ascii="Verdana" w:eastAsia="Verdana" w:hAnsi="Verdana" w:cs="Verdana"/>
                <w:sz w:val="16"/>
              </w:rPr>
            </w:pPr>
            <w:r>
              <w:rPr>
                <w:rFonts w:ascii="Verdana" w:eastAsia="Verdana" w:hAnsi="Verdana" w:cs="Verdana"/>
                <w:sz w:val="16"/>
              </w:rPr>
              <w:t>2020-devam</w:t>
            </w:r>
          </w:p>
        </w:tc>
        <w:tc>
          <w:tcPr>
            <w:tcW w:w="6794" w:type="dxa"/>
            <w:tcBorders>
              <w:top w:val="single" w:sz="12" w:space="0" w:color="D9D9D9" w:themeColor="background1" w:themeShade="D9"/>
              <w:bottom w:val="single" w:sz="12" w:space="0" w:color="D9D9D9" w:themeColor="background1" w:themeShade="D9"/>
            </w:tcBorders>
          </w:tcPr>
          <w:p w:rsidR="00CA473D" w:rsidRDefault="00CA473D" w:rsidP="00CA473D">
            <w:pPr>
              <w:pStyle w:val="ListeParagraf"/>
              <w:ind w:left="0"/>
              <w:rPr>
                <w:rFonts w:ascii="Verdana" w:eastAsia="Verdana" w:hAnsi="Verdana" w:cs="Verdana"/>
                <w:sz w:val="18"/>
              </w:rPr>
            </w:pPr>
            <w:r>
              <w:rPr>
                <w:rFonts w:ascii="Verdana" w:eastAsia="Verdana" w:hAnsi="Verdana" w:cs="Verdana"/>
                <w:sz w:val="18"/>
              </w:rPr>
              <w:t>ANKARA ÜNİVERSİTESİ/FEN FAKÜLTESİ/FİZİK BÖLÜMÜ/</w:t>
            </w:r>
            <w:r>
              <w:rPr>
                <w:rFonts w:ascii="Verdana" w:eastAsia="Verdana" w:hAnsi="Verdana" w:cs="Verdana"/>
                <w:sz w:val="18"/>
              </w:rPr>
              <w:t>KATIHAL</w:t>
            </w:r>
            <w:r>
              <w:rPr>
                <w:rFonts w:ascii="Verdana" w:eastAsia="Verdana" w:hAnsi="Verdana" w:cs="Verdana"/>
                <w:sz w:val="18"/>
              </w:rPr>
              <w:t xml:space="preserve"> </w:t>
            </w:r>
            <w:r>
              <w:rPr>
                <w:rFonts w:ascii="Verdana" w:eastAsia="Verdana" w:hAnsi="Verdana" w:cs="Verdana"/>
                <w:sz w:val="18"/>
              </w:rPr>
              <w:t xml:space="preserve">FİZİĞİ </w:t>
            </w:r>
            <w:r>
              <w:rPr>
                <w:rFonts w:ascii="Verdana" w:eastAsia="Verdana" w:hAnsi="Verdana" w:cs="Verdana"/>
                <w:sz w:val="18"/>
              </w:rPr>
              <w:t>ANABİLİM DALI)</w:t>
            </w:r>
          </w:p>
        </w:tc>
      </w:tr>
      <w:tr w:rsidR="00AC6F3F" w:rsidTr="00AC6F3F">
        <w:tc>
          <w:tcPr>
            <w:tcW w:w="2415" w:type="dxa"/>
            <w:tcBorders>
              <w:top w:val="single" w:sz="12" w:space="0" w:color="D9D9D9" w:themeColor="background1" w:themeShade="D9"/>
              <w:bottom w:val="single" w:sz="12" w:space="0" w:color="D9D9D9" w:themeColor="background1" w:themeShade="D9"/>
            </w:tcBorders>
            <w:vAlign w:val="center"/>
          </w:tcPr>
          <w:p w:rsidR="00AC6F3F" w:rsidRDefault="00004CDD" w:rsidP="0099236F">
            <w:pPr>
              <w:pStyle w:val="ListeParagraf"/>
              <w:ind w:left="0"/>
              <w:jc w:val="center"/>
              <w:rPr>
                <w:rFonts w:ascii="Verdana" w:eastAsia="Verdana" w:hAnsi="Verdana" w:cs="Verdana"/>
                <w:sz w:val="16"/>
              </w:rPr>
            </w:pPr>
            <w:r>
              <w:rPr>
                <w:rFonts w:ascii="Verdana" w:eastAsia="Verdana" w:hAnsi="Verdana" w:cs="Verdana"/>
                <w:sz w:val="16"/>
              </w:rPr>
              <w:t>ÖĞRETİM GÖREVLİSİ</w:t>
            </w:r>
            <w:r w:rsidR="00AC6F3F">
              <w:rPr>
                <w:rFonts w:ascii="Verdana" w:eastAsia="Verdana" w:hAnsi="Verdana" w:cs="Verdana"/>
                <w:sz w:val="16"/>
              </w:rPr>
              <w:t xml:space="preserve"> </w:t>
            </w:r>
          </w:p>
          <w:p w:rsidR="00AC6F3F" w:rsidRDefault="00AC6F3F" w:rsidP="00CA473D">
            <w:pPr>
              <w:pStyle w:val="ListeParagraf"/>
              <w:ind w:left="0"/>
              <w:jc w:val="center"/>
              <w:rPr>
                <w:rFonts w:ascii="Verdana" w:eastAsia="Verdana" w:hAnsi="Verdana" w:cs="Verdana"/>
                <w:sz w:val="18"/>
              </w:rPr>
            </w:pPr>
            <w:r>
              <w:rPr>
                <w:rFonts w:ascii="Verdana" w:eastAsia="Verdana" w:hAnsi="Verdana" w:cs="Verdana"/>
                <w:sz w:val="16"/>
              </w:rPr>
              <w:t>2010-</w:t>
            </w:r>
            <w:r w:rsidR="00CA473D">
              <w:rPr>
                <w:rFonts w:ascii="Verdana" w:eastAsia="Verdana" w:hAnsi="Verdana" w:cs="Verdana"/>
                <w:sz w:val="16"/>
              </w:rPr>
              <w:t>2020</w:t>
            </w:r>
          </w:p>
        </w:tc>
        <w:tc>
          <w:tcPr>
            <w:tcW w:w="6794" w:type="dxa"/>
            <w:tcBorders>
              <w:top w:val="single" w:sz="12" w:space="0" w:color="D9D9D9" w:themeColor="background1" w:themeShade="D9"/>
              <w:bottom w:val="single" w:sz="12" w:space="0" w:color="D9D9D9" w:themeColor="background1" w:themeShade="D9"/>
            </w:tcBorders>
          </w:tcPr>
          <w:p w:rsidR="00AC6F3F" w:rsidRDefault="00AC6F3F" w:rsidP="0099236F">
            <w:pPr>
              <w:pStyle w:val="ListeParagraf"/>
              <w:ind w:left="0"/>
              <w:rPr>
                <w:rFonts w:ascii="Verdana" w:eastAsia="Verdana" w:hAnsi="Verdana" w:cs="Verdana"/>
                <w:sz w:val="18"/>
              </w:rPr>
            </w:pPr>
          </w:p>
          <w:p w:rsidR="00AC6F3F" w:rsidRDefault="00AC6F3F" w:rsidP="0099236F">
            <w:pPr>
              <w:pStyle w:val="ListeParagraf"/>
              <w:ind w:left="0"/>
              <w:rPr>
                <w:rFonts w:ascii="Verdana" w:eastAsia="Verdana" w:hAnsi="Verdana" w:cs="Verdana"/>
                <w:sz w:val="18"/>
              </w:rPr>
            </w:pPr>
            <w:r>
              <w:rPr>
                <w:rFonts w:ascii="Verdana" w:eastAsia="Verdana" w:hAnsi="Verdana" w:cs="Verdana"/>
                <w:sz w:val="18"/>
              </w:rPr>
              <w:t>ANKARA ÜNİVERSİTESİ/FEN FAKÜLTESİ/FİZİK BÖLÜMÜ/GENEL FİZİK ANABİLİM DALI)</w:t>
            </w:r>
          </w:p>
          <w:p w:rsidR="00AC6F3F" w:rsidRDefault="00AC6F3F" w:rsidP="0099236F">
            <w:pPr>
              <w:pStyle w:val="ListeParagraf"/>
              <w:ind w:left="0"/>
              <w:rPr>
                <w:rFonts w:ascii="Verdana" w:eastAsia="Verdana" w:hAnsi="Verdana" w:cs="Verdana"/>
                <w:sz w:val="18"/>
              </w:rPr>
            </w:pPr>
          </w:p>
        </w:tc>
      </w:tr>
      <w:tr w:rsidR="00AC6F3F" w:rsidTr="00AC6F3F">
        <w:tc>
          <w:tcPr>
            <w:tcW w:w="2415" w:type="dxa"/>
            <w:tcBorders>
              <w:top w:val="single" w:sz="12" w:space="0" w:color="D9D9D9" w:themeColor="background1" w:themeShade="D9"/>
              <w:bottom w:val="single" w:sz="12" w:space="0" w:color="D9D9D9" w:themeColor="background1" w:themeShade="D9"/>
            </w:tcBorders>
            <w:vAlign w:val="center"/>
          </w:tcPr>
          <w:p w:rsidR="00AC6F3F" w:rsidRDefault="00AC6F3F" w:rsidP="0099236F">
            <w:pPr>
              <w:pStyle w:val="ListeParagraf"/>
              <w:ind w:left="0"/>
              <w:jc w:val="center"/>
              <w:rPr>
                <w:rFonts w:ascii="Verdana" w:eastAsia="Verdana" w:hAnsi="Verdana" w:cs="Verdana"/>
                <w:sz w:val="16"/>
              </w:rPr>
            </w:pPr>
          </w:p>
          <w:p w:rsidR="00AC6F3F" w:rsidRDefault="00A7173A" w:rsidP="0099236F">
            <w:pPr>
              <w:pStyle w:val="ListeParagraf"/>
              <w:ind w:left="0"/>
              <w:jc w:val="center"/>
              <w:rPr>
                <w:rFonts w:ascii="Verdana" w:eastAsia="Verdana" w:hAnsi="Verdana" w:cs="Verdana"/>
                <w:sz w:val="16"/>
              </w:rPr>
            </w:pPr>
            <w:r>
              <w:rPr>
                <w:rFonts w:ascii="Verdana" w:eastAsia="Verdana" w:hAnsi="Verdana" w:cs="Verdana"/>
                <w:sz w:val="16"/>
              </w:rPr>
              <w:t>MİSAFİR ARAŞTIRMACI</w:t>
            </w:r>
            <w:r w:rsidR="00AC6F3F">
              <w:rPr>
                <w:rFonts w:ascii="Verdana" w:eastAsia="Verdana" w:hAnsi="Verdana" w:cs="Verdana"/>
                <w:sz w:val="16"/>
              </w:rPr>
              <w:t xml:space="preserve"> </w:t>
            </w:r>
          </w:p>
          <w:p w:rsidR="00AC6F3F" w:rsidRDefault="00AC6F3F" w:rsidP="0099236F">
            <w:pPr>
              <w:pStyle w:val="ListeParagraf"/>
              <w:ind w:left="0"/>
              <w:jc w:val="center"/>
              <w:rPr>
                <w:rFonts w:ascii="Verdana" w:eastAsia="Verdana" w:hAnsi="Verdana" w:cs="Verdana"/>
                <w:sz w:val="16"/>
              </w:rPr>
            </w:pPr>
            <w:r>
              <w:rPr>
                <w:rFonts w:ascii="Verdana" w:eastAsia="Verdana" w:hAnsi="Verdana" w:cs="Verdana"/>
                <w:sz w:val="16"/>
              </w:rPr>
              <w:t>2009-2010</w:t>
            </w:r>
          </w:p>
          <w:p w:rsidR="00AC6F3F" w:rsidRDefault="00AC6F3F" w:rsidP="0099236F">
            <w:pPr>
              <w:pStyle w:val="ListeParagraf"/>
              <w:ind w:left="0"/>
              <w:jc w:val="center"/>
              <w:rPr>
                <w:rFonts w:ascii="Verdana" w:eastAsia="Verdana" w:hAnsi="Verdana" w:cs="Verdana"/>
                <w:sz w:val="18"/>
              </w:rPr>
            </w:pPr>
          </w:p>
        </w:tc>
        <w:tc>
          <w:tcPr>
            <w:tcW w:w="6794" w:type="dxa"/>
            <w:tcBorders>
              <w:top w:val="single" w:sz="12" w:space="0" w:color="D9D9D9" w:themeColor="background1" w:themeShade="D9"/>
              <w:bottom w:val="single" w:sz="12" w:space="0" w:color="D9D9D9" w:themeColor="background1" w:themeShade="D9"/>
            </w:tcBorders>
          </w:tcPr>
          <w:p w:rsidR="00AC6F3F" w:rsidRDefault="00AC6F3F" w:rsidP="0099236F">
            <w:pPr>
              <w:pStyle w:val="ListeParagraf"/>
              <w:ind w:left="0"/>
              <w:rPr>
                <w:rFonts w:ascii="Verdana" w:eastAsia="Verdana" w:hAnsi="Verdana" w:cs="Verdana"/>
                <w:sz w:val="18"/>
              </w:rPr>
            </w:pPr>
          </w:p>
          <w:p w:rsidR="00AC6F3F" w:rsidRDefault="00AC6F3F" w:rsidP="0099236F">
            <w:pPr>
              <w:pStyle w:val="ListeParagraf"/>
              <w:ind w:left="0"/>
              <w:rPr>
                <w:rFonts w:ascii="Verdana" w:eastAsia="Verdana" w:hAnsi="Verdana" w:cs="Verdana"/>
                <w:sz w:val="18"/>
              </w:rPr>
            </w:pPr>
            <w:r>
              <w:rPr>
                <w:rFonts w:ascii="Verdana" w:eastAsia="Verdana" w:hAnsi="Verdana" w:cs="Verdana"/>
                <w:sz w:val="18"/>
              </w:rPr>
              <w:t xml:space="preserve">SLOVAKYA BİLİMLER AKADEMİSİ </w:t>
            </w:r>
          </w:p>
          <w:p w:rsidR="00AC6F3F" w:rsidRDefault="00AC6F3F" w:rsidP="0099236F">
            <w:pPr>
              <w:pStyle w:val="ListeParagraf"/>
              <w:ind w:left="0"/>
              <w:rPr>
                <w:rFonts w:ascii="Verdana" w:eastAsia="Verdana" w:hAnsi="Verdana" w:cs="Verdana"/>
                <w:sz w:val="18"/>
              </w:rPr>
            </w:pPr>
            <w:r>
              <w:rPr>
                <w:rFonts w:ascii="Verdana" w:eastAsia="Verdana" w:hAnsi="Verdana" w:cs="Verdana"/>
                <w:sz w:val="18"/>
              </w:rPr>
              <w:t>Elektrik Mühendisliği Enstitüsü</w:t>
            </w:r>
          </w:p>
        </w:tc>
      </w:tr>
      <w:tr w:rsidR="00AC6F3F" w:rsidTr="00AC6F3F">
        <w:tc>
          <w:tcPr>
            <w:tcW w:w="2415" w:type="dxa"/>
            <w:tcBorders>
              <w:top w:val="single" w:sz="12" w:space="0" w:color="D9D9D9" w:themeColor="background1" w:themeShade="D9"/>
              <w:bottom w:val="single" w:sz="12" w:space="0" w:color="D9D9D9" w:themeColor="background1" w:themeShade="D9"/>
            </w:tcBorders>
            <w:vAlign w:val="center"/>
          </w:tcPr>
          <w:p w:rsidR="00AC6F3F" w:rsidRDefault="00AC6F3F" w:rsidP="00AC6F3F">
            <w:pPr>
              <w:pStyle w:val="ListeParagraf"/>
              <w:ind w:left="0"/>
              <w:jc w:val="center"/>
              <w:rPr>
                <w:rFonts w:ascii="Verdana" w:eastAsia="Verdana" w:hAnsi="Verdana" w:cs="Verdana"/>
                <w:sz w:val="16"/>
              </w:rPr>
            </w:pPr>
          </w:p>
          <w:p w:rsidR="00AC6F3F" w:rsidRDefault="00AC6F3F" w:rsidP="00AC6F3F">
            <w:pPr>
              <w:pStyle w:val="ListeParagraf"/>
              <w:ind w:left="0"/>
              <w:jc w:val="center"/>
              <w:rPr>
                <w:rFonts w:ascii="Verdana" w:eastAsia="Verdana" w:hAnsi="Verdana" w:cs="Verdana"/>
                <w:sz w:val="16"/>
              </w:rPr>
            </w:pPr>
            <w:r>
              <w:rPr>
                <w:rFonts w:ascii="Verdana" w:eastAsia="Verdana" w:hAnsi="Verdana" w:cs="Verdana"/>
                <w:sz w:val="16"/>
              </w:rPr>
              <w:t xml:space="preserve">ARAŞTIRMA GÖREVLİSİ </w:t>
            </w:r>
          </w:p>
          <w:p w:rsidR="00AC6F3F" w:rsidRDefault="00AC6F3F" w:rsidP="00AC6F3F">
            <w:pPr>
              <w:pStyle w:val="ListeParagraf"/>
              <w:ind w:left="0"/>
              <w:jc w:val="center"/>
              <w:rPr>
                <w:rFonts w:ascii="Verdana" w:eastAsia="Verdana" w:hAnsi="Verdana" w:cs="Verdana"/>
                <w:sz w:val="16"/>
              </w:rPr>
            </w:pPr>
            <w:r>
              <w:rPr>
                <w:rFonts w:ascii="Verdana" w:eastAsia="Verdana" w:hAnsi="Verdana" w:cs="Verdana"/>
                <w:sz w:val="16"/>
              </w:rPr>
              <w:t>2002-2005</w:t>
            </w:r>
          </w:p>
          <w:p w:rsidR="00AC6F3F" w:rsidRDefault="00AC6F3F" w:rsidP="00AC6F3F">
            <w:pPr>
              <w:pStyle w:val="ListeParagraf"/>
              <w:ind w:left="0"/>
              <w:jc w:val="center"/>
              <w:rPr>
                <w:rFonts w:ascii="Verdana" w:eastAsia="Verdana" w:hAnsi="Verdana" w:cs="Verdana"/>
                <w:sz w:val="18"/>
              </w:rPr>
            </w:pPr>
          </w:p>
        </w:tc>
        <w:tc>
          <w:tcPr>
            <w:tcW w:w="6794" w:type="dxa"/>
            <w:tcBorders>
              <w:top w:val="single" w:sz="12" w:space="0" w:color="D9D9D9" w:themeColor="background1" w:themeShade="D9"/>
              <w:bottom w:val="single" w:sz="12" w:space="0" w:color="D9D9D9" w:themeColor="background1" w:themeShade="D9"/>
            </w:tcBorders>
          </w:tcPr>
          <w:p w:rsidR="00AC6F3F" w:rsidRDefault="00AC6F3F" w:rsidP="0099236F">
            <w:pPr>
              <w:pStyle w:val="ListeParagraf"/>
              <w:ind w:left="0"/>
              <w:rPr>
                <w:rFonts w:ascii="Verdana" w:eastAsia="Verdana" w:hAnsi="Verdana" w:cs="Verdana"/>
                <w:sz w:val="18"/>
              </w:rPr>
            </w:pPr>
          </w:p>
          <w:p w:rsidR="00AC6F3F" w:rsidRDefault="00AC6F3F" w:rsidP="0099236F">
            <w:pPr>
              <w:pStyle w:val="ListeParagraf"/>
              <w:ind w:left="0"/>
              <w:rPr>
                <w:rFonts w:ascii="Verdana" w:eastAsia="Verdana" w:hAnsi="Verdana" w:cs="Verdana"/>
                <w:sz w:val="18"/>
              </w:rPr>
            </w:pPr>
            <w:r>
              <w:rPr>
                <w:rFonts w:ascii="Verdana" w:eastAsia="Verdana" w:hAnsi="Verdana" w:cs="Verdana"/>
                <w:sz w:val="18"/>
              </w:rPr>
              <w:t>HACETTEPE ÜNİVERSİTESİ/MÜHENDİSLİK FAKÜLTESİ/FİZİK MÜHENDİSLİĞİ BÖLÜMÜ)</w:t>
            </w:r>
          </w:p>
        </w:tc>
      </w:tr>
    </w:tbl>
    <w:p w:rsidR="00AC6F3F" w:rsidRDefault="00AC6F3F" w:rsidP="00A91051">
      <w:pPr>
        <w:pStyle w:val="ListeParagraf"/>
        <w:ind w:left="362"/>
        <w:rPr>
          <w:rFonts w:ascii="Verdana" w:eastAsia="Verdana" w:hAnsi="Verdana" w:cs="Verdana"/>
          <w:sz w:val="18"/>
        </w:rPr>
      </w:pPr>
    </w:p>
    <w:p w:rsidR="002E459A" w:rsidRDefault="002E459A" w:rsidP="00AC6F3F">
      <w:pPr>
        <w:pStyle w:val="ListeParagraf"/>
        <w:ind w:left="362"/>
        <w:rPr>
          <w:rFonts w:ascii="Verdana" w:eastAsia="Verdana" w:hAnsi="Verdana" w:cs="Verdana"/>
          <w:b/>
          <w:color w:val="666666"/>
          <w:sz w:val="24"/>
        </w:rPr>
      </w:pPr>
    </w:p>
    <w:p w:rsidR="00AC6F3F" w:rsidRDefault="00AC6F3F" w:rsidP="00AC6F3F">
      <w:pPr>
        <w:pStyle w:val="ListeParagraf"/>
        <w:ind w:left="362"/>
        <w:rPr>
          <w:rFonts w:ascii="Verdana" w:eastAsia="Verdana" w:hAnsi="Verdana" w:cs="Verdana"/>
          <w:b/>
          <w:color w:val="666666"/>
          <w:sz w:val="24"/>
        </w:rPr>
      </w:pPr>
      <w:r>
        <w:rPr>
          <w:rFonts w:ascii="Verdana" w:eastAsia="Verdana" w:hAnsi="Verdana" w:cs="Verdana"/>
          <w:b/>
          <w:color w:val="666666"/>
          <w:sz w:val="24"/>
        </w:rPr>
        <w:t>Eserler</w:t>
      </w:r>
    </w:p>
    <w:p w:rsidR="00AC6F3F" w:rsidRPr="00D85BB3" w:rsidRDefault="00AC6F3F" w:rsidP="00AC6F3F">
      <w:pPr>
        <w:pStyle w:val="ListeParagraf"/>
        <w:numPr>
          <w:ilvl w:val="0"/>
          <w:numId w:val="1"/>
        </w:numPr>
        <w:rPr>
          <w:rFonts w:ascii="Verdana" w:eastAsia="Verdana" w:hAnsi="Verdana" w:cs="Verdana"/>
          <w:sz w:val="18"/>
        </w:rPr>
      </w:pPr>
      <w:r w:rsidRPr="00F92F33">
        <w:rPr>
          <w:rFonts w:ascii="Verdana" w:eastAsia="Verdana" w:hAnsi="Verdana" w:cs="Verdana"/>
          <w:b/>
          <w:color w:val="666666"/>
          <w:sz w:val="22"/>
        </w:rPr>
        <w:lastRenderedPageBreak/>
        <w:t>Uluslararası hakemli dergilerde yayımlanan makaleler</w:t>
      </w:r>
      <w:r w:rsidR="004A0B9E">
        <w:rPr>
          <w:rFonts w:ascii="Verdana" w:eastAsia="Verdana" w:hAnsi="Verdana" w:cs="Verdana"/>
          <w:b/>
          <w:color w:val="666666"/>
          <w:sz w:val="22"/>
        </w:rPr>
        <w:t>(SCI)</w:t>
      </w:r>
      <w:r w:rsidRPr="00F92F33">
        <w:rPr>
          <w:rFonts w:ascii="Verdana" w:eastAsia="Verdana" w:hAnsi="Verdana" w:cs="Verdana"/>
          <w:b/>
          <w:color w:val="666666"/>
          <w:sz w:val="22"/>
        </w:rPr>
        <w:t>:</w:t>
      </w:r>
    </w:p>
    <w:p w:rsidR="00D85BB3" w:rsidRPr="00AC6F3F" w:rsidRDefault="00D85BB3" w:rsidP="003639DA">
      <w:pPr>
        <w:pStyle w:val="ListeParagraf"/>
        <w:ind w:left="0"/>
        <w:rPr>
          <w:rFonts w:ascii="Verdana" w:eastAsia="Verdana" w:hAnsi="Verdana" w:cs="Verdana"/>
          <w:sz w:val="18"/>
        </w:rPr>
      </w:pPr>
    </w:p>
    <w:p w:rsidR="003639DA" w:rsidRPr="00CA473D" w:rsidRDefault="003639DA" w:rsidP="003639DA">
      <w:pPr>
        <w:ind w:left="2"/>
        <w:jc w:val="both"/>
        <w:rPr>
          <w:rFonts w:ascii="Verdana" w:eastAsia="Verdana" w:hAnsi="Verdana" w:cs="Verdana"/>
          <w:sz w:val="18"/>
        </w:rPr>
      </w:pPr>
      <w:r w:rsidRPr="00CA473D">
        <w:rPr>
          <w:rFonts w:ascii="Verdana" w:eastAsia="Verdana" w:hAnsi="Verdana" w:cs="Verdana"/>
          <w:b/>
          <w:sz w:val="18"/>
        </w:rPr>
        <w:t>E.1. S. Safran</w:t>
      </w:r>
      <w:r w:rsidRPr="00CA473D">
        <w:rPr>
          <w:rFonts w:ascii="Verdana" w:eastAsia="Verdana" w:hAnsi="Verdana" w:cs="Verdana"/>
          <w:sz w:val="18"/>
        </w:rPr>
        <w:t>, (2019). Critical current density and mechanical performance of MgB</w:t>
      </w:r>
      <w:r w:rsidRPr="00CA473D">
        <w:rPr>
          <w:rFonts w:ascii="Verdana" w:eastAsia="Verdana" w:hAnsi="Verdana" w:cs="Verdana"/>
          <w:sz w:val="18"/>
          <w:vertAlign w:val="subscript"/>
        </w:rPr>
        <w:t>2</w:t>
      </w:r>
      <w:r w:rsidRPr="00CA473D">
        <w:rPr>
          <w:rFonts w:ascii="Verdana" w:eastAsia="Verdana" w:hAnsi="Verdana" w:cs="Verdana"/>
          <w:sz w:val="18"/>
        </w:rPr>
        <w:t xml:space="preserve">          </w:t>
      </w:r>
    </w:p>
    <w:p w:rsidR="003639DA" w:rsidRPr="00CA473D" w:rsidRDefault="003639DA" w:rsidP="003639DA">
      <w:pPr>
        <w:ind w:left="2"/>
        <w:jc w:val="both"/>
        <w:rPr>
          <w:rFonts w:ascii="Verdana" w:eastAsia="Verdana" w:hAnsi="Verdana" w:cs="Verdana"/>
          <w:sz w:val="18"/>
        </w:rPr>
      </w:pPr>
      <w:r w:rsidRPr="00CA473D">
        <w:rPr>
          <w:rFonts w:ascii="Verdana" w:eastAsia="Verdana" w:hAnsi="Verdana" w:cs="Verdana"/>
          <w:b/>
          <w:sz w:val="18"/>
        </w:rPr>
        <w:t xml:space="preserve">       </w:t>
      </w:r>
      <w:r w:rsidRPr="00CA473D">
        <w:rPr>
          <w:rFonts w:ascii="Verdana" w:eastAsia="Verdana" w:hAnsi="Verdana" w:cs="Verdana"/>
          <w:sz w:val="18"/>
        </w:rPr>
        <w:t xml:space="preserve">superconductors prepared with different magnesium sources, Ceramics International, 45, </w:t>
      </w:r>
    </w:p>
    <w:p w:rsidR="00AC6F3F" w:rsidRDefault="003639DA" w:rsidP="003639DA">
      <w:pPr>
        <w:ind w:firstLine="426"/>
        <w:jc w:val="both"/>
        <w:rPr>
          <w:rFonts w:ascii="Verdana" w:eastAsia="Verdana" w:hAnsi="Verdana" w:cs="Verdana"/>
          <w:sz w:val="18"/>
        </w:rPr>
      </w:pPr>
      <w:r w:rsidRPr="00CA473D">
        <w:rPr>
          <w:rFonts w:ascii="Verdana" w:eastAsia="Verdana" w:hAnsi="Verdana" w:cs="Verdana"/>
          <w:sz w:val="18"/>
        </w:rPr>
        <w:t>10243-10249, Doi. 10.1016/j.ceramint.2019.02.077</w:t>
      </w:r>
    </w:p>
    <w:p w:rsidR="003639DA" w:rsidRDefault="003639DA" w:rsidP="003639DA">
      <w:pPr>
        <w:jc w:val="both"/>
        <w:rPr>
          <w:rFonts w:ascii="Verdana" w:eastAsia="Verdana" w:hAnsi="Verdana" w:cs="Verdana"/>
          <w:sz w:val="18"/>
        </w:rPr>
      </w:pPr>
    </w:p>
    <w:p w:rsidR="00D85BB3" w:rsidRDefault="00D85BB3" w:rsidP="00A80D4E">
      <w:pPr>
        <w:spacing w:after="120"/>
        <w:ind w:left="426" w:hanging="424"/>
        <w:jc w:val="both"/>
        <w:rPr>
          <w:rFonts w:ascii="Verdana" w:eastAsia="Verdana" w:hAnsi="Verdana" w:cs="Verdana"/>
          <w:b/>
          <w:sz w:val="18"/>
        </w:rPr>
      </w:pPr>
      <w:r>
        <w:rPr>
          <w:rFonts w:ascii="Verdana" w:eastAsia="Verdana" w:hAnsi="Verdana" w:cs="Verdana"/>
          <w:b/>
          <w:sz w:val="18"/>
        </w:rPr>
        <w:t>E.</w:t>
      </w:r>
      <w:r w:rsidR="00004CDD">
        <w:rPr>
          <w:rFonts w:ascii="Verdana" w:eastAsia="Verdana" w:hAnsi="Verdana" w:cs="Verdana"/>
          <w:b/>
          <w:sz w:val="18"/>
        </w:rPr>
        <w:t>1</w:t>
      </w:r>
      <w:r>
        <w:rPr>
          <w:rFonts w:ascii="Verdana" w:eastAsia="Verdana" w:hAnsi="Verdana" w:cs="Verdana"/>
          <w:b/>
          <w:sz w:val="18"/>
        </w:rPr>
        <w:t xml:space="preserve">. </w:t>
      </w:r>
      <w:r w:rsidR="00A80D4E" w:rsidRPr="00EA518C">
        <w:rPr>
          <w:rFonts w:ascii="Verdana" w:eastAsia="Verdana" w:hAnsi="Verdana" w:cs="Verdana"/>
          <w:b/>
          <w:sz w:val="18"/>
        </w:rPr>
        <w:t xml:space="preserve">S. Safran, </w:t>
      </w:r>
      <w:r w:rsidR="00A80D4E" w:rsidRPr="00EA518C">
        <w:rPr>
          <w:rFonts w:ascii="Verdana" w:eastAsia="Verdana" w:hAnsi="Verdana" w:cs="Verdana"/>
          <w:sz w:val="18"/>
        </w:rPr>
        <w:t>H. Ozturk, F. Bulut, O. Ozturk (201</w:t>
      </w:r>
      <w:r w:rsidR="00A80D4E">
        <w:rPr>
          <w:rFonts w:ascii="Verdana" w:eastAsia="Verdana" w:hAnsi="Verdana" w:cs="Verdana"/>
          <w:sz w:val="18"/>
        </w:rPr>
        <w:t>8</w:t>
      </w:r>
      <w:r w:rsidR="00A80D4E" w:rsidRPr="00EA518C">
        <w:rPr>
          <w:rFonts w:ascii="Verdana" w:eastAsia="Verdana" w:hAnsi="Verdana" w:cs="Verdana"/>
          <w:sz w:val="18"/>
        </w:rPr>
        <w:t xml:space="preserve">). </w:t>
      </w:r>
      <w:r w:rsidR="00A80D4E" w:rsidRPr="00A80D4E">
        <w:rPr>
          <w:rFonts w:ascii="Verdana" w:eastAsia="Verdana" w:hAnsi="Verdana" w:cs="Verdana"/>
          <w:sz w:val="18"/>
        </w:rPr>
        <w:t>Experimental and Theoretical Approaches for Electrical, Magnetic, Micromechanical, and Structural Characterization of BSCCO Ceramic Superconductors</w:t>
      </w:r>
      <w:r w:rsidR="00A80D4E">
        <w:rPr>
          <w:rFonts w:ascii="Verdana" w:eastAsia="Verdana" w:hAnsi="Verdana" w:cs="Verdana"/>
          <w:sz w:val="18"/>
        </w:rPr>
        <w:t xml:space="preserve">, </w:t>
      </w:r>
      <w:r w:rsidR="00A80D4E" w:rsidRPr="00EA518C">
        <w:rPr>
          <w:rFonts w:ascii="Verdana" w:eastAsia="Verdana" w:hAnsi="Verdana" w:cs="Verdana"/>
          <w:sz w:val="18"/>
        </w:rPr>
        <w:t>C</w:t>
      </w:r>
      <w:r w:rsidR="00A80D4E">
        <w:rPr>
          <w:rFonts w:ascii="Verdana" w:eastAsia="Verdana" w:hAnsi="Verdana" w:cs="Verdana"/>
          <w:sz w:val="18"/>
        </w:rPr>
        <w:t xml:space="preserve">eramics International, </w:t>
      </w:r>
      <w:r w:rsidR="003639DA">
        <w:rPr>
          <w:rFonts w:ascii="Verdana" w:eastAsia="Verdana" w:hAnsi="Verdana" w:cs="Verdana"/>
          <w:sz w:val="18"/>
        </w:rPr>
        <w:t xml:space="preserve">44, 11674-11681, </w:t>
      </w:r>
      <w:r w:rsidR="00A80D4E">
        <w:rPr>
          <w:rFonts w:ascii="Verdana" w:eastAsia="Verdana" w:hAnsi="Verdana" w:cs="Verdana"/>
          <w:sz w:val="18"/>
        </w:rPr>
        <w:t>Doi.</w:t>
      </w:r>
      <w:r w:rsidR="00A80D4E" w:rsidRPr="00A80D4E">
        <w:t xml:space="preserve"> </w:t>
      </w:r>
      <w:r w:rsidR="00A80D4E" w:rsidRPr="00A80D4E">
        <w:rPr>
          <w:rFonts w:ascii="Verdana" w:eastAsia="Verdana" w:hAnsi="Verdana" w:cs="Verdana"/>
          <w:sz w:val="18"/>
        </w:rPr>
        <w:t>10.1016/j.ceramint.2018.03.243</w:t>
      </w:r>
      <w:r w:rsidR="00A80D4E">
        <w:rPr>
          <w:rFonts w:ascii="Verdana" w:eastAsia="Verdana" w:hAnsi="Verdana" w:cs="Verdana"/>
          <w:sz w:val="18"/>
        </w:rPr>
        <w:t xml:space="preserve">. </w:t>
      </w:r>
    </w:p>
    <w:p w:rsidR="00D85BB3" w:rsidRPr="00D85BB3" w:rsidRDefault="00004CDD" w:rsidP="00D85BB3">
      <w:pPr>
        <w:spacing w:after="120"/>
        <w:ind w:left="426" w:hanging="424"/>
        <w:jc w:val="both"/>
        <w:rPr>
          <w:rFonts w:ascii="Verdana" w:eastAsia="Verdana" w:hAnsi="Verdana" w:cs="Verdana"/>
          <w:sz w:val="18"/>
        </w:rPr>
      </w:pPr>
      <w:r>
        <w:rPr>
          <w:rFonts w:ascii="Verdana" w:eastAsia="Verdana" w:hAnsi="Verdana" w:cs="Verdana"/>
          <w:b/>
          <w:sz w:val="18"/>
        </w:rPr>
        <w:t>E.2</w:t>
      </w:r>
      <w:r w:rsidR="00D85BB3">
        <w:rPr>
          <w:rFonts w:ascii="Verdana" w:eastAsia="Verdana" w:hAnsi="Verdana" w:cs="Verdana"/>
          <w:b/>
          <w:sz w:val="18"/>
        </w:rPr>
        <w:t xml:space="preserve">. </w:t>
      </w:r>
      <w:r w:rsidR="00D85BB3" w:rsidRPr="00D85BB3">
        <w:rPr>
          <w:rFonts w:ascii="Verdana" w:eastAsia="Verdana" w:hAnsi="Verdana" w:cs="Verdana"/>
          <w:sz w:val="18"/>
        </w:rPr>
        <w:t>Hamit Oztürk</w:t>
      </w:r>
      <w:r w:rsidR="00D85BB3" w:rsidRPr="00D85BB3">
        <w:rPr>
          <w:rFonts w:ascii="Verdana" w:eastAsia="Verdana" w:hAnsi="Verdana" w:cs="Verdana"/>
          <w:b/>
          <w:sz w:val="18"/>
        </w:rPr>
        <w:t>, Serap Safran</w:t>
      </w:r>
      <w:r w:rsidR="00D85BB3">
        <w:rPr>
          <w:rFonts w:ascii="Verdana" w:eastAsia="Verdana" w:hAnsi="Verdana" w:cs="Verdana"/>
          <w:b/>
          <w:sz w:val="18"/>
        </w:rPr>
        <w:t xml:space="preserve"> </w:t>
      </w:r>
      <w:r w:rsidR="00D85BB3" w:rsidRPr="00D85BB3">
        <w:rPr>
          <w:rFonts w:ascii="Verdana" w:eastAsia="Verdana" w:hAnsi="Verdana" w:cs="Verdana"/>
          <w:sz w:val="18"/>
        </w:rPr>
        <w:t>(2018). Effects of carbon-encapsulated nano boron addition on</w:t>
      </w:r>
    </w:p>
    <w:p w:rsidR="00D85BB3" w:rsidRPr="00D85BB3" w:rsidRDefault="00D85BB3" w:rsidP="00D85BB3">
      <w:pPr>
        <w:spacing w:after="120"/>
        <w:ind w:left="426" w:hanging="424"/>
        <w:jc w:val="both"/>
        <w:rPr>
          <w:rFonts w:ascii="Verdana" w:eastAsia="Verdana" w:hAnsi="Verdana" w:cs="Verdana"/>
          <w:sz w:val="18"/>
        </w:rPr>
      </w:pPr>
      <w:r>
        <w:rPr>
          <w:rFonts w:ascii="Verdana" w:eastAsia="Verdana" w:hAnsi="Verdana" w:cs="Verdana"/>
          <w:sz w:val="18"/>
        </w:rPr>
        <w:t xml:space="preserve">       </w:t>
      </w:r>
      <w:r w:rsidRPr="00D85BB3">
        <w:rPr>
          <w:rFonts w:ascii="Verdana" w:eastAsia="Verdana" w:hAnsi="Verdana" w:cs="Verdana"/>
          <w:sz w:val="18"/>
        </w:rPr>
        <w:t>superconducting parameters of BSCCO</w:t>
      </w:r>
      <w:r>
        <w:rPr>
          <w:rFonts w:ascii="Verdana" w:eastAsia="Verdana" w:hAnsi="Verdana" w:cs="Verdana"/>
          <w:sz w:val="18"/>
        </w:rPr>
        <w:t xml:space="preserve">. </w:t>
      </w:r>
      <w:r w:rsidRPr="00D85BB3">
        <w:rPr>
          <w:rFonts w:ascii="Verdana" w:eastAsia="Verdana" w:hAnsi="Verdana" w:cs="Verdana"/>
          <w:sz w:val="18"/>
        </w:rPr>
        <w:t>Journal of Alloys and Compounds</w:t>
      </w:r>
      <w:r>
        <w:rPr>
          <w:rFonts w:ascii="Verdana" w:eastAsia="Verdana" w:hAnsi="Verdana" w:cs="Verdana"/>
          <w:sz w:val="18"/>
        </w:rPr>
        <w:t>,</w:t>
      </w:r>
      <w:r w:rsidRPr="00D85BB3">
        <w:rPr>
          <w:rFonts w:ascii="Verdana" w:eastAsia="Verdana" w:hAnsi="Verdana" w:cs="Verdana"/>
          <w:sz w:val="18"/>
        </w:rPr>
        <w:t xml:space="preserve"> 731</w:t>
      </w:r>
      <w:r>
        <w:rPr>
          <w:rFonts w:ascii="Verdana" w:eastAsia="Verdana" w:hAnsi="Verdana" w:cs="Verdana"/>
          <w:sz w:val="18"/>
        </w:rPr>
        <w:t>,</w:t>
      </w:r>
      <w:r w:rsidRPr="00D85BB3">
        <w:rPr>
          <w:rFonts w:ascii="Verdana" w:eastAsia="Verdana" w:hAnsi="Verdana" w:cs="Verdana"/>
          <w:sz w:val="18"/>
        </w:rPr>
        <w:t xml:space="preserve"> 831</w:t>
      </w:r>
      <w:r>
        <w:rPr>
          <w:rFonts w:ascii="Verdana" w:eastAsia="Verdana" w:hAnsi="Verdana" w:cs="Verdana"/>
          <w:sz w:val="18"/>
        </w:rPr>
        <w:t>-</w:t>
      </w:r>
      <w:r w:rsidRPr="00D85BB3">
        <w:rPr>
          <w:rFonts w:ascii="Verdana" w:eastAsia="Verdana" w:hAnsi="Verdana" w:cs="Verdana"/>
          <w:sz w:val="18"/>
        </w:rPr>
        <w:t>838</w:t>
      </w:r>
      <w:r>
        <w:rPr>
          <w:rFonts w:ascii="Verdana" w:eastAsia="Verdana" w:hAnsi="Verdana" w:cs="Verdana"/>
          <w:sz w:val="18"/>
        </w:rPr>
        <w:t>, Doi.</w:t>
      </w:r>
      <w:r w:rsidRPr="00D85BB3">
        <w:t xml:space="preserve"> </w:t>
      </w:r>
      <w:r w:rsidRPr="00D85BB3">
        <w:rPr>
          <w:rFonts w:ascii="Verdana" w:eastAsia="Verdana" w:hAnsi="Verdana" w:cs="Verdana"/>
          <w:sz w:val="18"/>
        </w:rPr>
        <w:t>10.1016/j.jallcom.2017.10.095</w:t>
      </w:r>
      <w:r>
        <w:rPr>
          <w:rFonts w:ascii="Verdana" w:eastAsia="Verdana" w:hAnsi="Verdana" w:cs="Verdana"/>
          <w:sz w:val="18"/>
        </w:rPr>
        <w:t>.</w:t>
      </w:r>
    </w:p>
    <w:p w:rsidR="00EA518C" w:rsidRPr="00EA518C" w:rsidRDefault="00DB0950" w:rsidP="00EA518C">
      <w:pPr>
        <w:spacing w:after="120"/>
        <w:ind w:left="426" w:hanging="424"/>
        <w:jc w:val="both"/>
        <w:rPr>
          <w:rFonts w:ascii="Verdana" w:eastAsia="Verdana" w:hAnsi="Verdana" w:cs="Verdana"/>
          <w:sz w:val="18"/>
        </w:rPr>
      </w:pPr>
      <w:r>
        <w:rPr>
          <w:rFonts w:ascii="Verdana" w:eastAsia="Verdana" w:hAnsi="Verdana" w:cs="Verdana"/>
          <w:b/>
          <w:sz w:val="18"/>
        </w:rPr>
        <w:t>E</w:t>
      </w:r>
      <w:r w:rsidR="00004CDD">
        <w:rPr>
          <w:rFonts w:ascii="Verdana" w:eastAsia="Verdana" w:hAnsi="Verdana" w:cs="Verdana"/>
          <w:b/>
          <w:sz w:val="18"/>
        </w:rPr>
        <w:t>.3</w:t>
      </w:r>
      <w:r w:rsidR="00EA518C">
        <w:rPr>
          <w:rFonts w:ascii="Verdana" w:eastAsia="Verdana" w:hAnsi="Verdana" w:cs="Verdana"/>
          <w:b/>
          <w:sz w:val="18"/>
        </w:rPr>
        <w:t xml:space="preserve">. </w:t>
      </w:r>
      <w:r w:rsidR="00EA518C" w:rsidRPr="00EA518C">
        <w:rPr>
          <w:rFonts w:ascii="Verdana" w:eastAsia="Verdana" w:hAnsi="Verdana" w:cs="Verdana"/>
          <w:b/>
          <w:sz w:val="18"/>
        </w:rPr>
        <w:t xml:space="preserve">S. Safran, </w:t>
      </w:r>
      <w:r w:rsidR="00EA518C" w:rsidRPr="00EA518C">
        <w:rPr>
          <w:rFonts w:ascii="Verdana" w:eastAsia="Verdana" w:hAnsi="Verdana" w:cs="Verdana"/>
          <w:sz w:val="18"/>
        </w:rPr>
        <w:t>H. Ozturk, F. Bulut, O. Ozturk (2017). The influence of re-pelletization and heat treatment on physical, superconducting, magnetic and micro-mechanical properties of bulk BSCCO samples prepared by ammonium nitrate precipitation method. C</w:t>
      </w:r>
      <w:r w:rsidR="00EA518C">
        <w:rPr>
          <w:rFonts w:ascii="Verdana" w:eastAsia="Verdana" w:hAnsi="Verdana" w:cs="Verdana"/>
          <w:sz w:val="18"/>
        </w:rPr>
        <w:t xml:space="preserve">eramics International 43, </w:t>
      </w:r>
      <w:r w:rsidR="00EA518C" w:rsidRPr="00EA518C">
        <w:rPr>
          <w:rFonts w:ascii="Verdana" w:eastAsia="Verdana" w:hAnsi="Verdana" w:cs="Verdana"/>
          <w:sz w:val="18"/>
        </w:rPr>
        <w:t>15586–15592, Doi. 10.1016/j.ceramint.2017.08.114</w:t>
      </w:r>
    </w:p>
    <w:p w:rsidR="00EA518C" w:rsidRDefault="00DB0950" w:rsidP="00CA52A4">
      <w:pPr>
        <w:spacing w:after="120"/>
        <w:ind w:left="426" w:hanging="424"/>
        <w:jc w:val="both"/>
        <w:rPr>
          <w:rFonts w:ascii="Verdana" w:eastAsia="Verdana" w:hAnsi="Verdana" w:cs="Verdana"/>
          <w:sz w:val="18"/>
        </w:rPr>
      </w:pPr>
      <w:r>
        <w:rPr>
          <w:rFonts w:ascii="Verdana" w:eastAsia="Verdana" w:hAnsi="Verdana" w:cs="Verdana"/>
          <w:b/>
          <w:sz w:val="18"/>
        </w:rPr>
        <w:t>E</w:t>
      </w:r>
      <w:r w:rsidR="00004CDD">
        <w:rPr>
          <w:rFonts w:ascii="Verdana" w:eastAsia="Verdana" w:hAnsi="Verdana" w:cs="Verdana"/>
          <w:b/>
          <w:sz w:val="18"/>
        </w:rPr>
        <w:t>.4</w:t>
      </w:r>
      <w:r w:rsidR="00EA518C">
        <w:rPr>
          <w:rFonts w:ascii="Verdana" w:eastAsia="Verdana" w:hAnsi="Verdana" w:cs="Verdana"/>
          <w:b/>
          <w:sz w:val="18"/>
        </w:rPr>
        <w:t>. Serap Safran</w:t>
      </w:r>
      <w:r w:rsidR="00EA518C" w:rsidRPr="00EA518C">
        <w:rPr>
          <w:rFonts w:ascii="Verdana" w:eastAsia="Verdana" w:hAnsi="Verdana" w:cs="Verdana"/>
          <w:sz w:val="18"/>
        </w:rPr>
        <w:t>, Jano Souc, Fedor Gömöry (2017). AC loss characterization of single pancake BSCCO coils by measured different methods</w:t>
      </w:r>
      <w:r w:rsidR="00EA518C">
        <w:rPr>
          <w:rFonts w:ascii="Verdana" w:eastAsia="Verdana" w:hAnsi="Verdana" w:cs="Verdana"/>
          <w:sz w:val="18"/>
        </w:rPr>
        <w:t xml:space="preserve">. </w:t>
      </w:r>
      <w:r w:rsidR="00EA518C" w:rsidRPr="00EA518C">
        <w:rPr>
          <w:rFonts w:ascii="Verdana" w:eastAsia="Verdana" w:hAnsi="Verdana" w:cs="Verdana"/>
          <w:sz w:val="18"/>
        </w:rPr>
        <w:t>Physica C: Superconductivity and its applications 54</w:t>
      </w:r>
      <w:r w:rsidR="00EA518C">
        <w:rPr>
          <w:rFonts w:ascii="Verdana" w:eastAsia="Verdana" w:hAnsi="Verdana" w:cs="Verdana"/>
          <w:sz w:val="18"/>
        </w:rPr>
        <w:t xml:space="preserve">1, </w:t>
      </w:r>
      <w:r w:rsidR="00EA518C" w:rsidRPr="00EA518C">
        <w:rPr>
          <w:rFonts w:ascii="Verdana" w:eastAsia="Verdana" w:hAnsi="Verdana" w:cs="Verdana"/>
          <w:sz w:val="18"/>
        </w:rPr>
        <w:t>45–49</w:t>
      </w:r>
      <w:r w:rsidR="00EA518C">
        <w:rPr>
          <w:rFonts w:ascii="Verdana" w:eastAsia="Verdana" w:hAnsi="Verdana" w:cs="Verdana"/>
          <w:sz w:val="18"/>
        </w:rPr>
        <w:t>, Doi.</w:t>
      </w:r>
      <w:r w:rsidR="00EA518C" w:rsidRPr="00EA518C">
        <w:t xml:space="preserve"> </w:t>
      </w:r>
      <w:r w:rsidR="00EA518C" w:rsidRPr="00EA518C">
        <w:rPr>
          <w:rFonts w:ascii="Verdana" w:eastAsia="Verdana" w:hAnsi="Verdana" w:cs="Verdana"/>
          <w:sz w:val="18"/>
        </w:rPr>
        <w:t>10.1016/j.physc.2017.08.004</w:t>
      </w:r>
    </w:p>
    <w:p w:rsidR="00EA518C" w:rsidRPr="00EA518C" w:rsidRDefault="00EA518C" w:rsidP="00CA52A4">
      <w:pPr>
        <w:spacing w:after="120"/>
        <w:ind w:left="426" w:hanging="424"/>
        <w:jc w:val="both"/>
        <w:rPr>
          <w:rFonts w:ascii="Verdana" w:eastAsia="Verdana" w:hAnsi="Verdana" w:cs="Verdana"/>
          <w:sz w:val="18"/>
        </w:rPr>
      </w:pPr>
    </w:p>
    <w:p w:rsidR="00AC6F3F" w:rsidRPr="00CA52A4" w:rsidRDefault="00DB0950" w:rsidP="00CA52A4">
      <w:pPr>
        <w:spacing w:after="120"/>
        <w:ind w:left="426" w:hanging="424"/>
        <w:jc w:val="both"/>
        <w:rPr>
          <w:rFonts w:ascii="Verdana" w:eastAsia="Verdana" w:hAnsi="Verdana" w:cs="Verdana"/>
          <w:sz w:val="18"/>
        </w:rPr>
      </w:pPr>
      <w:r>
        <w:rPr>
          <w:rFonts w:ascii="Verdana" w:eastAsia="Verdana" w:hAnsi="Verdana" w:cs="Verdana"/>
          <w:b/>
          <w:sz w:val="18"/>
        </w:rPr>
        <w:t>E</w:t>
      </w:r>
      <w:r w:rsidR="00CA52A4" w:rsidRPr="00CA52A4">
        <w:rPr>
          <w:rFonts w:ascii="Verdana" w:eastAsia="Verdana" w:hAnsi="Verdana" w:cs="Verdana"/>
          <w:b/>
          <w:sz w:val="18"/>
        </w:rPr>
        <w:t>.</w:t>
      </w:r>
      <w:r w:rsidR="00004CDD">
        <w:rPr>
          <w:rFonts w:ascii="Verdana" w:eastAsia="Verdana" w:hAnsi="Verdana" w:cs="Verdana"/>
          <w:b/>
          <w:sz w:val="18"/>
        </w:rPr>
        <w:t>5</w:t>
      </w:r>
      <w:r w:rsidR="00CA52A4" w:rsidRPr="00CA52A4">
        <w:rPr>
          <w:rFonts w:ascii="Verdana" w:eastAsia="Verdana" w:hAnsi="Verdana" w:cs="Verdana"/>
          <w:b/>
          <w:sz w:val="18"/>
        </w:rPr>
        <w:t>.</w:t>
      </w:r>
      <w:r w:rsidR="00CA52A4">
        <w:rPr>
          <w:rFonts w:ascii="Verdana" w:eastAsia="Verdana" w:hAnsi="Verdana" w:cs="Verdana"/>
          <w:sz w:val="18"/>
        </w:rPr>
        <w:t xml:space="preserve"> </w:t>
      </w:r>
      <w:r w:rsidR="00EA518C" w:rsidRPr="00CA52A4">
        <w:rPr>
          <w:rFonts w:ascii="Verdana" w:eastAsia="Verdana" w:hAnsi="Verdana" w:cs="Verdana"/>
          <w:b/>
          <w:sz w:val="18"/>
        </w:rPr>
        <w:t>Safran Serap</w:t>
      </w:r>
      <w:r w:rsidR="00EA518C" w:rsidRPr="00CA52A4">
        <w:rPr>
          <w:rFonts w:ascii="Verdana" w:eastAsia="Verdana" w:hAnsi="Verdana" w:cs="Verdana"/>
          <w:sz w:val="18"/>
        </w:rPr>
        <w:t>, Kılıç Ahmet, Öztürk Özgür (201</w:t>
      </w:r>
      <w:r w:rsidR="00EA518C">
        <w:rPr>
          <w:rFonts w:ascii="Verdana" w:eastAsia="Verdana" w:hAnsi="Verdana" w:cs="Verdana"/>
          <w:sz w:val="18"/>
        </w:rPr>
        <w:t>7</w:t>
      </w:r>
      <w:r w:rsidR="00EA518C" w:rsidRPr="00CA52A4">
        <w:rPr>
          <w:rFonts w:ascii="Verdana" w:eastAsia="Verdana" w:hAnsi="Verdana" w:cs="Verdana"/>
          <w:sz w:val="18"/>
        </w:rPr>
        <w:t>).  Effect of re pelletization on structural  mechanical and superconducting properties of BSCCO superconductors.  Journal of Materials Science: Materials in Electronics,</w:t>
      </w:r>
      <w:r w:rsidR="00EA518C">
        <w:rPr>
          <w:rFonts w:ascii="Verdana" w:eastAsia="Verdana" w:hAnsi="Verdana" w:cs="Verdana"/>
          <w:sz w:val="18"/>
        </w:rPr>
        <w:t xml:space="preserve"> </w:t>
      </w:r>
      <w:r w:rsidR="00EA518C" w:rsidRPr="00EA518C">
        <w:rPr>
          <w:rFonts w:ascii="Verdana" w:eastAsia="Verdana" w:hAnsi="Verdana" w:cs="Verdana"/>
          <w:sz w:val="18"/>
        </w:rPr>
        <w:t>28</w:t>
      </w:r>
      <w:r w:rsidR="00EA518C">
        <w:rPr>
          <w:rFonts w:ascii="Verdana" w:eastAsia="Verdana" w:hAnsi="Verdana" w:cs="Verdana"/>
          <w:sz w:val="18"/>
        </w:rPr>
        <w:t xml:space="preserve">, </w:t>
      </w:r>
      <w:r w:rsidR="00EA518C" w:rsidRPr="00EA518C">
        <w:rPr>
          <w:rFonts w:ascii="Verdana" w:eastAsia="Verdana" w:hAnsi="Verdana" w:cs="Verdana"/>
          <w:sz w:val="18"/>
        </w:rPr>
        <w:t>1799–1803</w:t>
      </w:r>
      <w:r w:rsidR="00EA518C" w:rsidRPr="00CA52A4">
        <w:rPr>
          <w:rFonts w:ascii="Verdana" w:eastAsia="Verdana" w:hAnsi="Verdana" w:cs="Verdana"/>
          <w:sz w:val="18"/>
        </w:rPr>
        <w:t xml:space="preserve"> Doi: 10.1007/s10854-016-5728-</w:t>
      </w:r>
      <w:r w:rsidR="00EA518C">
        <w:rPr>
          <w:rFonts w:ascii="Verdana" w:eastAsia="Verdana" w:hAnsi="Verdana" w:cs="Verdana"/>
          <w:sz w:val="18"/>
        </w:rPr>
        <w:t>2</w:t>
      </w:r>
    </w:p>
    <w:p w:rsidR="00D26D0E" w:rsidRDefault="00D26D0E" w:rsidP="00D26D0E">
      <w:pPr>
        <w:pStyle w:val="ListeParagraf"/>
        <w:spacing w:after="120"/>
        <w:ind w:left="714"/>
        <w:jc w:val="both"/>
        <w:rPr>
          <w:rFonts w:ascii="Verdana" w:eastAsia="Verdana" w:hAnsi="Verdana" w:cs="Verdana"/>
          <w:sz w:val="18"/>
        </w:rPr>
      </w:pPr>
    </w:p>
    <w:p w:rsidR="00CA52A4"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CA52A4">
        <w:rPr>
          <w:rFonts w:ascii="Verdana" w:eastAsia="Verdana" w:hAnsi="Verdana" w:cs="Verdana"/>
          <w:b/>
          <w:sz w:val="18"/>
        </w:rPr>
        <w:t>.</w:t>
      </w:r>
      <w:r w:rsidR="00004CDD">
        <w:rPr>
          <w:rFonts w:ascii="Verdana" w:eastAsia="Verdana" w:hAnsi="Verdana" w:cs="Verdana"/>
          <w:b/>
          <w:sz w:val="18"/>
        </w:rPr>
        <w:t>6</w:t>
      </w:r>
      <w:r w:rsidR="00CA52A4">
        <w:rPr>
          <w:rFonts w:ascii="Verdana" w:eastAsia="Verdana" w:hAnsi="Verdana" w:cs="Verdana"/>
          <w:b/>
          <w:sz w:val="18"/>
        </w:rPr>
        <w:t xml:space="preserve">. </w:t>
      </w:r>
      <w:r w:rsidR="00DE72F0">
        <w:rPr>
          <w:rFonts w:ascii="Verdana" w:eastAsia="Verdana" w:hAnsi="Verdana" w:cs="Verdana"/>
          <w:b/>
          <w:sz w:val="18"/>
        </w:rPr>
        <w:t xml:space="preserve"> </w:t>
      </w:r>
      <w:r w:rsidR="00EA518C">
        <w:rPr>
          <w:rFonts w:ascii="Verdana" w:eastAsia="Verdana" w:hAnsi="Verdana" w:cs="Verdana"/>
          <w:b/>
          <w:sz w:val="18"/>
        </w:rPr>
        <w:t xml:space="preserve"> </w:t>
      </w:r>
      <w:r w:rsidR="00EA518C" w:rsidRPr="00CA52A4">
        <w:rPr>
          <w:rFonts w:ascii="Verdana" w:eastAsia="Verdana" w:hAnsi="Verdana" w:cs="Verdana"/>
          <w:sz w:val="18"/>
        </w:rPr>
        <w:t xml:space="preserve">Ertekin Ercan, Geçer Sahure, Yanmaz Ekrem, </w:t>
      </w:r>
      <w:r w:rsidR="00EA518C" w:rsidRPr="00CA52A4">
        <w:rPr>
          <w:rFonts w:ascii="Verdana" w:eastAsia="Verdana" w:hAnsi="Verdana" w:cs="Verdana"/>
          <w:b/>
          <w:sz w:val="18"/>
        </w:rPr>
        <w:t>Safran Serap</w:t>
      </w:r>
      <w:r w:rsidR="00EA518C" w:rsidRPr="00CA52A4">
        <w:rPr>
          <w:rFonts w:ascii="Verdana" w:eastAsia="Verdana" w:hAnsi="Verdana" w:cs="Verdana"/>
          <w:sz w:val="18"/>
        </w:rPr>
        <w:t>, Kosa Janos, Kilicarslan Ebru, Kılıç Ahmet, Amemiya Naoyuki, Gençer Ali (201</w:t>
      </w:r>
      <w:r w:rsidR="0065079E">
        <w:rPr>
          <w:rFonts w:ascii="Verdana" w:eastAsia="Verdana" w:hAnsi="Verdana" w:cs="Verdana"/>
          <w:sz w:val="18"/>
        </w:rPr>
        <w:t>7</w:t>
      </w:r>
      <w:r w:rsidR="00EA518C" w:rsidRPr="00CA52A4">
        <w:rPr>
          <w:rFonts w:ascii="Verdana" w:eastAsia="Verdana" w:hAnsi="Verdana" w:cs="Verdana"/>
          <w:sz w:val="18"/>
        </w:rPr>
        <w:t>).  Test of 6 kVA Three Phase Flux Transfer Type Current Limiting Transformer.  Journal of Superconductivity and Novel Magnetism,</w:t>
      </w:r>
      <w:r w:rsidR="00BB0F28">
        <w:rPr>
          <w:rFonts w:ascii="Verdana" w:eastAsia="Verdana" w:hAnsi="Verdana" w:cs="Verdana"/>
          <w:sz w:val="18"/>
        </w:rPr>
        <w:t xml:space="preserve"> 30, 3549-3553,</w:t>
      </w:r>
      <w:r w:rsidR="00EA518C" w:rsidRPr="00CA52A4">
        <w:rPr>
          <w:rFonts w:ascii="Verdana" w:eastAsia="Verdana" w:hAnsi="Verdana" w:cs="Verdana"/>
          <w:sz w:val="18"/>
        </w:rPr>
        <w:t xml:space="preserve"> Doi: 10.1007/s10948-016-3623-y</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CA52A4">
        <w:rPr>
          <w:rFonts w:ascii="Verdana" w:eastAsia="Verdana" w:hAnsi="Verdana" w:cs="Verdana"/>
          <w:b/>
          <w:sz w:val="18"/>
        </w:rPr>
        <w:t>.</w:t>
      </w:r>
      <w:r w:rsidR="00004CDD">
        <w:rPr>
          <w:rFonts w:ascii="Verdana" w:eastAsia="Verdana" w:hAnsi="Verdana" w:cs="Verdana"/>
          <w:b/>
          <w:sz w:val="18"/>
        </w:rPr>
        <w:t>7</w:t>
      </w:r>
      <w:r w:rsidR="00CA52A4">
        <w:rPr>
          <w:rFonts w:ascii="Verdana" w:eastAsia="Verdana" w:hAnsi="Verdana" w:cs="Verdana"/>
          <w:b/>
          <w:sz w:val="18"/>
        </w:rPr>
        <w:t xml:space="preserve">. </w:t>
      </w:r>
      <w:r w:rsidR="00DE72F0">
        <w:rPr>
          <w:rFonts w:ascii="Verdana" w:eastAsia="Verdana" w:hAnsi="Verdana" w:cs="Verdana"/>
          <w:b/>
          <w:sz w:val="18"/>
        </w:rPr>
        <w:t xml:space="preserve"> </w:t>
      </w:r>
      <w:r w:rsidR="00AC6F3F" w:rsidRPr="00CA52A4">
        <w:rPr>
          <w:rFonts w:ascii="Verdana" w:eastAsia="Verdana" w:hAnsi="Verdana" w:cs="Verdana"/>
          <w:sz w:val="18"/>
        </w:rPr>
        <w:t xml:space="preserve">Geçer Sahure, Ertekin Ercan, Yanmaz Ekrem, Kosa Janos, </w:t>
      </w:r>
      <w:r w:rsidR="00AC6F3F" w:rsidRPr="00CA52A4">
        <w:rPr>
          <w:rFonts w:ascii="Verdana" w:eastAsia="Verdana" w:hAnsi="Verdana" w:cs="Verdana"/>
          <w:b/>
          <w:sz w:val="18"/>
        </w:rPr>
        <w:t>Safran Serap</w:t>
      </w:r>
      <w:r w:rsidR="00AC6F3F" w:rsidRPr="00CA52A4">
        <w:rPr>
          <w:rFonts w:ascii="Verdana" w:eastAsia="Verdana" w:hAnsi="Verdana" w:cs="Verdana"/>
          <w:sz w:val="18"/>
        </w:rPr>
        <w:t>, Özgüzel Rasim, Şimşek Kılıçarslan Ebru, Kılıç Ahmet, Gençer Ali (2016).  Switching and Decoupling Effects in a Single Phase Transformer Using Extra DC Current.  IEEE Transactions on Applie</w:t>
      </w:r>
      <w:r w:rsidR="0065079E">
        <w:rPr>
          <w:rFonts w:ascii="Verdana" w:eastAsia="Verdana" w:hAnsi="Verdana" w:cs="Verdana"/>
          <w:sz w:val="18"/>
        </w:rPr>
        <w:t>d Superconductivity, 26(3), 5500504</w:t>
      </w:r>
      <w:r w:rsidR="00AC6F3F" w:rsidRPr="00CA52A4">
        <w:rPr>
          <w:rFonts w:ascii="Verdana" w:eastAsia="Verdana" w:hAnsi="Verdana" w:cs="Verdana"/>
          <w:sz w:val="18"/>
        </w:rPr>
        <w:t>, Doi: 10.1109/TASC.2016.2537047</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BC2C18" w:rsidRPr="00BC2C18">
        <w:rPr>
          <w:rFonts w:ascii="Verdana" w:eastAsia="Verdana" w:hAnsi="Verdana" w:cs="Verdana"/>
          <w:b/>
          <w:sz w:val="18"/>
        </w:rPr>
        <w:t>.</w:t>
      </w:r>
      <w:r w:rsidR="00004CDD">
        <w:rPr>
          <w:rFonts w:ascii="Verdana" w:eastAsia="Verdana" w:hAnsi="Verdana" w:cs="Verdana"/>
          <w:b/>
          <w:sz w:val="18"/>
        </w:rPr>
        <w:t>8</w:t>
      </w:r>
      <w:r w:rsidR="00BC2C18" w:rsidRPr="00BC2C18">
        <w:rPr>
          <w:rFonts w:ascii="Verdana" w:eastAsia="Verdana" w:hAnsi="Verdana" w:cs="Verdana"/>
          <w:b/>
          <w:sz w:val="18"/>
        </w:rPr>
        <w:t>.</w:t>
      </w:r>
      <w:r w:rsidR="00BC2C18">
        <w:rPr>
          <w:rFonts w:ascii="Verdana" w:eastAsia="Verdana" w:hAnsi="Verdana" w:cs="Verdana"/>
          <w:sz w:val="18"/>
        </w:rPr>
        <w:t xml:space="preserve"> </w:t>
      </w:r>
      <w:r w:rsidR="00DE72F0">
        <w:rPr>
          <w:rFonts w:ascii="Verdana" w:eastAsia="Verdana" w:hAnsi="Verdana" w:cs="Verdana"/>
          <w:sz w:val="18"/>
        </w:rPr>
        <w:t xml:space="preserve"> </w:t>
      </w:r>
      <w:r w:rsidR="00AC6F3F" w:rsidRPr="00BC2C18">
        <w:rPr>
          <w:rFonts w:ascii="Verdana" w:eastAsia="Verdana" w:hAnsi="Verdana" w:cs="Verdana"/>
          <w:sz w:val="18"/>
        </w:rPr>
        <w:t xml:space="preserve">Öztürk Özgür, Aşıkuzun Elif, Kaya Şeydanur, Erdem Murat, </w:t>
      </w:r>
      <w:r w:rsidR="00AC6F3F" w:rsidRPr="00BC2C18">
        <w:rPr>
          <w:rFonts w:ascii="Verdana" w:eastAsia="Verdana" w:hAnsi="Verdana" w:cs="Verdana"/>
          <w:b/>
          <w:sz w:val="18"/>
        </w:rPr>
        <w:t>Safran Serap</w:t>
      </w:r>
      <w:r w:rsidR="00AC6F3F" w:rsidRPr="00BC2C18">
        <w:rPr>
          <w:rFonts w:ascii="Verdana" w:eastAsia="Verdana" w:hAnsi="Verdana" w:cs="Verdana"/>
          <w:sz w:val="18"/>
        </w:rPr>
        <w:t xml:space="preserve">, Kılıç Ahmet, Terzioğlu Cabir (2015).  Ac Susceptibility Measurements and Mechanical Performance of Bulk MgB2.  Journal of Superconductivity and Novel Magnetism, </w:t>
      </w:r>
      <w:r w:rsidR="00CF5639" w:rsidRPr="00CF5639">
        <w:rPr>
          <w:rFonts w:ascii="Verdana" w:eastAsia="Verdana" w:hAnsi="Verdana" w:cs="Verdana"/>
          <w:sz w:val="18"/>
        </w:rPr>
        <w:t>28:1943–1952</w:t>
      </w:r>
      <w:r w:rsidR="00CF5639">
        <w:rPr>
          <w:rFonts w:ascii="Verdana" w:eastAsia="Verdana" w:hAnsi="Verdana" w:cs="Verdana"/>
          <w:sz w:val="18"/>
        </w:rPr>
        <w:t>,</w:t>
      </w:r>
      <w:r w:rsidR="00CF5639" w:rsidRPr="00CF5639">
        <w:rPr>
          <w:rFonts w:ascii="Verdana" w:eastAsia="Verdana" w:hAnsi="Verdana" w:cs="Verdana"/>
          <w:sz w:val="18"/>
        </w:rPr>
        <w:t xml:space="preserve"> </w:t>
      </w:r>
      <w:r w:rsidR="00AC6F3F" w:rsidRPr="00BC2C18">
        <w:rPr>
          <w:rFonts w:ascii="Verdana" w:eastAsia="Verdana" w:hAnsi="Verdana" w:cs="Verdana"/>
          <w:sz w:val="18"/>
        </w:rPr>
        <w:t>Doi: 10.1007/s10948-015-3003-z</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BC2C18">
        <w:rPr>
          <w:rFonts w:ascii="Verdana" w:eastAsia="Verdana" w:hAnsi="Verdana" w:cs="Verdana"/>
          <w:b/>
          <w:sz w:val="18"/>
        </w:rPr>
        <w:t>.</w:t>
      </w:r>
      <w:r w:rsidR="00004CDD">
        <w:rPr>
          <w:rFonts w:ascii="Verdana" w:eastAsia="Verdana" w:hAnsi="Verdana" w:cs="Verdana"/>
          <w:b/>
          <w:sz w:val="18"/>
        </w:rPr>
        <w:t>9</w:t>
      </w:r>
      <w:r w:rsidR="00BC2C18">
        <w:rPr>
          <w:rFonts w:ascii="Verdana" w:eastAsia="Verdana" w:hAnsi="Verdana" w:cs="Verdana"/>
          <w:b/>
          <w:sz w:val="18"/>
        </w:rPr>
        <w:t xml:space="preserve">. </w:t>
      </w:r>
      <w:r w:rsidR="00DE72F0">
        <w:rPr>
          <w:rFonts w:ascii="Verdana" w:eastAsia="Verdana" w:hAnsi="Verdana" w:cs="Verdana"/>
          <w:b/>
          <w:sz w:val="18"/>
        </w:rPr>
        <w:t xml:space="preserve"> </w:t>
      </w:r>
      <w:r w:rsidR="009A4134" w:rsidRPr="00BC2C18">
        <w:rPr>
          <w:rFonts w:ascii="Verdana" w:eastAsia="Verdana" w:hAnsi="Verdana" w:cs="Verdana"/>
          <w:b/>
          <w:sz w:val="18"/>
        </w:rPr>
        <w:t>Safran Serap</w:t>
      </w:r>
      <w:r w:rsidR="009A4134" w:rsidRPr="00BC2C18">
        <w:rPr>
          <w:rFonts w:ascii="Verdana" w:eastAsia="Verdana" w:hAnsi="Verdana" w:cs="Verdana"/>
          <w:sz w:val="18"/>
        </w:rPr>
        <w:t>, Kılıçarslan Ebru, Hamit Ozturk, Alp Meryem, Akdoğan Mustafa, Aşıkuzun Elif, Öztürk Özgür, Kılıç Ahmet (2015).  Superconducting and mechanical properties of the bulk Bi pb SCCO system prepared via solid state and ammonium nitrate precipitation methods.  Physica</w:t>
      </w:r>
      <w:r w:rsidR="00EF4557">
        <w:rPr>
          <w:rFonts w:ascii="Verdana" w:eastAsia="Verdana" w:hAnsi="Verdana" w:cs="Verdana"/>
          <w:sz w:val="18"/>
        </w:rPr>
        <w:t xml:space="preserve"> </w:t>
      </w:r>
      <w:r w:rsidR="009A4134" w:rsidRPr="00BC2C18">
        <w:rPr>
          <w:rFonts w:ascii="Verdana" w:eastAsia="Verdana" w:hAnsi="Verdana" w:cs="Verdana"/>
          <w:sz w:val="18"/>
        </w:rPr>
        <w:t>B, 472, 34-40., Doi: 10.1016/j.physb.2015.05.006</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BC2C18">
        <w:rPr>
          <w:rFonts w:ascii="Verdana" w:eastAsia="Verdana" w:hAnsi="Verdana" w:cs="Verdana"/>
          <w:b/>
          <w:sz w:val="18"/>
        </w:rPr>
        <w:t>.</w:t>
      </w:r>
      <w:r w:rsidR="00004CDD">
        <w:rPr>
          <w:rFonts w:ascii="Verdana" w:eastAsia="Verdana" w:hAnsi="Verdana" w:cs="Verdana"/>
          <w:b/>
          <w:sz w:val="18"/>
        </w:rPr>
        <w:t>10</w:t>
      </w:r>
      <w:r w:rsidR="00BC2C18">
        <w:rPr>
          <w:rFonts w:ascii="Verdana" w:eastAsia="Verdana" w:hAnsi="Verdana" w:cs="Verdana"/>
          <w:b/>
          <w:sz w:val="18"/>
        </w:rPr>
        <w:t xml:space="preserve">. </w:t>
      </w:r>
      <w:r w:rsidR="00DE72F0">
        <w:rPr>
          <w:rFonts w:ascii="Verdana" w:eastAsia="Verdana" w:hAnsi="Verdana" w:cs="Verdana"/>
          <w:b/>
          <w:sz w:val="18"/>
        </w:rPr>
        <w:t xml:space="preserve">  </w:t>
      </w:r>
      <w:r w:rsidR="009A4134" w:rsidRPr="00BC2C18">
        <w:rPr>
          <w:rFonts w:ascii="Verdana" w:eastAsia="Verdana" w:hAnsi="Verdana" w:cs="Verdana"/>
          <w:b/>
          <w:sz w:val="18"/>
        </w:rPr>
        <w:t>Safran Serap</w:t>
      </w:r>
      <w:r w:rsidR="009A4134" w:rsidRPr="00BC2C18">
        <w:rPr>
          <w:rFonts w:ascii="Verdana" w:eastAsia="Verdana" w:hAnsi="Verdana" w:cs="Verdana"/>
          <w:sz w:val="18"/>
        </w:rPr>
        <w:t>, Kılıç Ahmet,  Kılıçarslan Ebru, Ozturk Hamit, Alp Meryem, Aşıkuzun Elif, Öztürk Özgür (2015).  Mechanical  microstructural and magnetic properties of the bulk BSCCO superconductor prepared by two different methods.  Journal of Materials Science: Materials in Electronics, 26(4), 2622-2628., Doi: 10.1007/s10854-015-2733-9</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BC2C18">
        <w:rPr>
          <w:rFonts w:ascii="Verdana" w:eastAsia="Verdana" w:hAnsi="Verdana" w:cs="Verdana"/>
          <w:b/>
          <w:sz w:val="18"/>
        </w:rPr>
        <w:t>.</w:t>
      </w:r>
      <w:r w:rsidR="00004CDD">
        <w:rPr>
          <w:rFonts w:ascii="Verdana" w:eastAsia="Verdana" w:hAnsi="Verdana" w:cs="Verdana"/>
          <w:b/>
          <w:sz w:val="18"/>
        </w:rPr>
        <w:t>11</w:t>
      </w:r>
      <w:r w:rsidR="00BC2C18">
        <w:rPr>
          <w:rFonts w:ascii="Verdana" w:eastAsia="Verdana" w:hAnsi="Verdana" w:cs="Verdana"/>
          <w:b/>
          <w:sz w:val="18"/>
        </w:rPr>
        <w:t xml:space="preserve">. </w:t>
      </w:r>
      <w:r w:rsidR="00DE72F0">
        <w:rPr>
          <w:rFonts w:ascii="Verdana" w:eastAsia="Verdana" w:hAnsi="Verdana" w:cs="Verdana"/>
          <w:b/>
          <w:sz w:val="18"/>
        </w:rPr>
        <w:t xml:space="preserve"> </w:t>
      </w:r>
      <w:r w:rsidR="009A4134" w:rsidRPr="00BC2C18">
        <w:rPr>
          <w:rFonts w:ascii="Verdana" w:eastAsia="Verdana" w:hAnsi="Verdana" w:cs="Verdana"/>
          <w:b/>
          <w:sz w:val="18"/>
        </w:rPr>
        <w:t>Safran S</w:t>
      </w:r>
      <w:r w:rsidR="009A4134" w:rsidRPr="00BC2C18">
        <w:rPr>
          <w:rFonts w:ascii="Verdana" w:eastAsia="Verdana" w:hAnsi="Verdana" w:cs="Verdana"/>
          <w:sz w:val="18"/>
        </w:rPr>
        <w:t>., Kılıçarslan E., Kılıç A., Gencer A. (2014).  The role of various boron precursor on superconducting properties of MgB2 Fe.  Cryogenics, 63, 133-137., Doi: 10.1016/j.cryogenics.2014.04.001</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004CDD">
        <w:rPr>
          <w:rFonts w:ascii="Verdana" w:eastAsia="Verdana" w:hAnsi="Verdana" w:cs="Verdana"/>
          <w:b/>
          <w:sz w:val="18"/>
        </w:rPr>
        <w:t>.12</w:t>
      </w:r>
      <w:r w:rsidR="00BC2C18">
        <w:rPr>
          <w:rFonts w:ascii="Verdana" w:eastAsia="Verdana" w:hAnsi="Verdana" w:cs="Verdana"/>
          <w:b/>
          <w:sz w:val="18"/>
        </w:rPr>
        <w:t xml:space="preserve">. </w:t>
      </w:r>
      <w:r w:rsidR="00DE72F0">
        <w:rPr>
          <w:rFonts w:ascii="Verdana" w:eastAsia="Verdana" w:hAnsi="Verdana" w:cs="Verdana"/>
          <w:b/>
          <w:sz w:val="18"/>
        </w:rPr>
        <w:t xml:space="preserve"> </w:t>
      </w:r>
      <w:r w:rsidR="009A4134" w:rsidRPr="00BC2C18">
        <w:rPr>
          <w:rFonts w:ascii="Verdana" w:eastAsia="Verdana" w:hAnsi="Verdana" w:cs="Verdana"/>
          <w:b/>
          <w:sz w:val="18"/>
        </w:rPr>
        <w:t>Safran Serap</w:t>
      </w:r>
      <w:r w:rsidR="009A4134" w:rsidRPr="00BC2C18">
        <w:rPr>
          <w:rFonts w:ascii="Verdana" w:eastAsia="Verdana" w:hAnsi="Verdana" w:cs="Verdana"/>
          <w:sz w:val="18"/>
        </w:rPr>
        <w:t>, Kılıç Ahmet,  Aşıkuzun Elif, Ebru Kılıçarslan, Öztürk Özgür, Gençer Ali (2014).  Influence of different boron precursors on superconducting and mechanical properties of MgB2.  Journal of Materials Science: Materials in Electronics, 25(6), 2737-2747., Doi: 10.1007/s10854-014-1937-8</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BC2C18">
        <w:rPr>
          <w:rFonts w:ascii="Verdana" w:eastAsia="Verdana" w:hAnsi="Verdana" w:cs="Verdana"/>
          <w:b/>
          <w:sz w:val="18"/>
        </w:rPr>
        <w:t>.</w:t>
      </w:r>
      <w:r w:rsidR="00004CDD">
        <w:rPr>
          <w:rFonts w:ascii="Verdana" w:eastAsia="Verdana" w:hAnsi="Verdana" w:cs="Verdana"/>
          <w:b/>
          <w:sz w:val="18"/>
        </w:rPr>
        <w:t>13</w:t>
      </w:r>
      <w:r w:rsidR="00BC2C18">
        <w:rPr>
          <w:rFonts w:ascii="Verdana" w:eastAsia="Verdana" w:hAnsi="Verdana" w:cs="Verdana"/>
          <w:b/>
          <w:sz w:val="18"/>
        </w:rPr>
        <w:t xml:space="preserve">. </w:t>
      </w:r>
      <w:r w:rsidR="009A4134" w:rsidRPr="00BC2C18">
        <w:rPr>
          <w:rFonts w:ascii="Verdana" w:eastAsia="Verdana" w:hAnsi="Verdana" w:cs="Verdana"/>
          <w:b/>
          <w:sz w:val="18"/>
        </w:rPr>
        <w:t>Safran S</w:t>
      </w:r>
      <w:r w:rsidR="009A4134" w:rsidRPr="00BC2C18">
        <w:rPr>
          <w:rFonts w:ascii="Verdana" w:eastAsia="Verdana" w:hAnsi="Verdana" w:cs="Verdana"/>
          <w:sz w:val="18"/>
        </w:rPr>
        <w:t xml:space="preserve">., Šouc J., Gömöry F., Kovac P., Gencer A. (2013).  Experimentally Determined Magnetization ac Losses of Mono and Multifilamentary MgB2 Wires.  Journal of </w:t>
      </w:r>
      <w:r w:rsidR="009A4134" w:rsidRPr="00BC2C18">
        <w:rPr>
          <w:rFonts w:ascii="Verdana" w:eastAsia="Verdana" w:hAnsi="Verdana" w:cs="Verdana"/>
          <w:sz w:val="18"/>
        </w:rPr>
        <w:lastRenderedPageBreak/>
        <w:t>Superconductivity and Novel Magnetism, 26(5), 1557-1561., Doi: 10.1007/s10948-012-1953-y</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BC2C18" w:rsidRPr="00BC2C18">
        <w:rPr>
          <w:rFonts w:ascii="Verdana" w:eastAsia="Verdana" w:hAnsi="Verdana" w:cs="Verdana"/>
          <w:sz w:val="18"/>
        </w:rPr>
        <w:t>.</w:t>
      </w:r>
      <w:r w:rsidR="00BC2C18" w:rsidRPr="00BC2C18">
        <w:rPr>
          <w:rFonts w:ascii="Verdana" w:eastAsia="Verdana" w:hAnsi="Verdana" w:cs="Verdana"/>
          <w:b/>
          <w:sz w:val="18"/>
        </w:rPr>
        <w:t>1</w:t>
      </w:r>
      <w:r w:rsidR="00004CDD">
        <w:rPr>
          <w:rFonts w:ascii="Verdana" w:eastAsia="Verdana" w:hAnsi="Verdana" w:cs="Verdana"/>
          <w:b/>
          <w:sz w:val="18"/>
        </w:rPr>
        <w:t>4</w:t>
      </w:r>
      <w:r w:rsidR="00BC2C18" w:rsidRPr="00BC2C18">
        <w:rPr>
          <w:rFonts w:ascii="Verdana" w:eastAsia="Verdana" w:hAnsi="Verdana" w:cs="Verdana"/>
          <w:b/>
          <w:sz w:val="18"/>
        </w:rPr>
        <w:t>.</w:t>
      </w:r>
      <w:r w:rsidR="00BC2C18">
        <w:rPr>
          <w:rFonts w:ascii="Verdana" w:eastAsia="Verdana" w:hAnsi="Verdana" w:cs="Verdana"/>
          <w:sz w:val="18"/>
        </w:rPr>
        <w:t xml:space="preserve"> </w:t>
      </w:r>
      <w:r w:rsidR="009A4134" w:rsidRPr="00BC2C18">
        <w:rPr>
          <w:rFonts w:ascii="Verdana" w:eastAsia="Verdana" w:hAnsi="Verdana" w:cs="Verdana"/>
          <w:sz w:val="18"/>
        </w:rPr>
        <w:t xml:space="preserve">Babaoğlu Meral, </w:t>
      </w:r>
      <w:r w:rsidR="009A4134" w:rsidRPr="00BC2C18">
        <w:rPr>
          <w:rFonts w:ascii="Verdana" w:eastAsia="Verdana" w:hAnsi="Verdana" w:cs="Verdana"/>
          <w:b/>
          <w:sz w:val="18"/>
        </w:rPr>
        <w:t>Safran</w:t>
      </w:r>
      <w:r w:rsidR="009A4134" w:rsidRPr="00BC2C18">
        <w:rPr>
          <w:rFonts w:ascii="Verdana" w:eastAsia="Verdana" w:hAnsi="Verdana" w:cs="Verdana"/>
          <w:sz w:val="18"/>
        </w:rPr>
        <w:t xml:space="preserve"> </w:t>
      </w:r>
      <w:r w:rsidR="009A4134" w:rsidRPr="00BC2C18">
        <w:rPr>
          <w:rFonts w:ascii="Verdana" w:eastAsia="Verdana" w:hAnsi="Verdana" w:cs="Verdana"/>
          <w:b/>
          <w:sz w:val="18"/>
        </w:rPr>
        <w:t>Serap</w:t>
      </w:r>
      <w:r w:rsidR="009A4134" w:rsidRPr="00BC2C18">
        <w:rPr>
          <w:rFonts w:ascii="Verdana" w:eastAsia="Verdana" w:hAnsi="Verdana" w:cs="Verdana"/>
          <w:sz w:val="18"/>
        </w:rPr>
        <w:t>, Çiçek Özlem, Ağıl Hasan, Ertekin Ercan, Hossain md. Shahriar, Yanmaz Ekrem, Gencer Ali (2012).  Microstructural and superconducting properties of C6H6 added bulk MgB2 superconductor.  Journal of Magnetism and Magnetic Materials, 324(21), 3455-3459., Doi: 10.1016/j.jmmm.2012.02.064</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BC2C18">
        <w:rPr>
          <w:rFonts w:ascii="Verdana" w:eastAsia="Verdana" w:hAnsi="Verdana" w:cs="Verdana"/>
          <w:b/>
          <w:sz w:val="18"/>
        </w:rPr>
        <w:t>.1</w:t>
      </w:r>
      <w:r w:rsidR="00004CDD">
        <w:rPr>
          <w:rFonts w:ascii="Verdana" w:eastAsia="Verdana" w:hAnsi="Verdana" w:cs="Verdana"/>
          <w:b/>
          <w:sz w:val="18"/>
        </w:rPr>
        <w:t>5</w:t>
      </w:r>
      <w:r w:rsidR="00BC2C18">
        <w:rPr>
          <w:rFonts w:ascii="Verdana" w:eastAsia="Verdana" w:hAnsi="Verdana" w:cs="Verdana"/>
          <w:b/>
          <w:sz w:val="18"/>
        </w:rPr>
        <w:t xml:space="preserve">. </w:t>
      </w:r>
      <w:r w:rsidR="009A4134" w:rsidRPr="00BC2C18">
        <w:rPr>
          <w:rFonts w:ascii="Verdana" w:eastAsia="Verdana" w:hAnsi="Verdana" w:cs="Verdana"/>
          <w:b/>
          <w:sz w:val="18"/>
        </w:rPr>
        <w:t>Safran</w:t>
      </w:r>
      <w:r w:rsidR="009A4134" w:rsidRPr="00BC2C18">
        <w:rPr>
          <w:rFonts w:ascii="Verdana" w:eastAsia="Verdana" w:hAnsi="Verdana" w:cs="Verdana"/>
          <w:sz w:val="18"/>
        </w:rPr>
        <w:t xml:space="preserve"> </w:t>
      </w:r>
      <w:r w:rsidR="009A4134" w:rsidRPr="00BC2C18">
        <w:rPr>
          <w:rFonts w:ascii="Verdana" w:eastAsia="Verdana" w:hAnsi="Verdana" w:cs="Verdana"/>
          <w:b/>
          <w:sz w:val="18"/>
        </w:rPr>
        <w:t>S</w:t>
      </w:r>
      <w:r w:rsidR="009A4134" w:rsidRPr="00BC2C18">
        <w:rPr>
          <w:rFonts w:ascii="Verdana" w:eastAsia="Verdana" w:hAnsi="Verdana" w:cs="Verdana"/>
          <w:sz w:val="18"/>
        </w:rPr>
        <w:t>., Šouc J., Rostila L., Brisigotti S., Gömöry F., Gencer A. (2011).  AC Losses of Monofilament Ti clad MgB2 Wire.  Journal of Superconductivity and Novel Magnetism, 24(1-2), 437-441., Doi: 10.1007/s10948-010-0969-4</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EA518C">
        <w:rPr>
          <w:rFonts w:ascii="Verdana" w:eastAsia="Verdana" w:hAnsi="Verdana" w:cs="Verdana"/>
          <w:b/>
          <w:sz w:val="18"/>
        </w:rPr>
        <w:t>.1</w:t>
      </w:r>
      <w:r w:rsidR="00004CDD">
        <w:rPr>
          <w:rFonts w:ascii="Verdana" w:eastAsia="Verdana" w:hAnsi="Verdana" w:cs="Verdana"/>
          <w:b/>
          <w:sz w:val="18"/>
        </w:rPr>
        <w:t>6</w:t>
      </w:r>
      <w:r w:rsidR="00BC2C18">
        <w:rPr>
          <w:rFonts w:ascii="Verdana" w:eastAsia="Verdana" w:hAnsi="Verdana" w:cs="Verdana"/>
          <w:b/>
          <w:sz w:val="18"/>
        </w:rPr>
        <w:t xml:space="preserve">. </w:t>
      </w:r>
      <w:r w:rsidR="009A4134" w:rsidRPr="00BC2C18">
        <w:rPr>
          <w:rFonts w:ascii="Verdana" w:eastAsia="Verdana" w:hAnsi="Verdana" w:cs="Verdana"/>
          <w:b/>
          <w:sz w:val="18"/>
        </w:rPr>
        <w:t>Safran</w:t>
      </w:r>
      <w:r w:rsidR="009A4134" w:rsidRPr="00BC2C18">
        <w:rPr>
          <w:rFonts w:ascii="Verdana" w:eastAsia="Verdana" w:hAnsi="Verdana" w:cs="Verdana"/>
          <w:sz w:val="18"/>
        </w:rPr>
        <w:t xml:space="preserve"> </w:t>
      </w:r>
      <w:r w:rsidR="009A4134" w:rsidRPr="00BC2C18">
        <w:rPr>
          <w:rFonts w:ascii="Verdana" w:eastAsia="Verdana" w:hAnsi="Verdana" w:cs="Verdana"/>
          <w:b/>
          <w:sz w:val="18"/>
        </w:rPr>
        <w:t>Serap</w:t>
      </w:r>
      <w:r w:rsidR="009A4134" w:rsidRPr="00BC2C18">
        <w:rPr>
          <w:rFonts w:ascii="Verdana" w:eastAsia="Verdana" w:hAnsi="Verdana" w:cs="Verdana"/>
          <w:sz w:val="18"/>
        </w:rPr>
        <w:t>, Michal Vojenciak, Gençer Ali,  Gömöry Fedor (2010).  Critical Current and AC Loss of DI BSCCO Tape Modified by the Deposition of Ferromagnetic Layer on Edges.  IEEE Transactions on Applied Superconductivity, 20(5), 2294-2300., Doi: 10.1109/TASC.2010.2052050</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004CDD">
        <w:rPr>
          <w:rFonts w:ascii="Verdana" w:eastAsia="Verdana" w:hAnsi="Verdana" w:cs="Verdana"/>
          <w:b/>
          <w:sz w:val="18"/>
        </w:rPr>
        <w:t>.17</w:t>
      </w:r>
      <w:r w:rsidR="00BC2C18">
        <w:rPr>
          <w:rFonts w:ascii="Verdana" w:eastAsia="Verdana" w:hAnsi="Verdana" w:cs="Verdana"/>
          <w:b/>
          <w:sz w:val="18"/>
        </w:rPr>
        <w:t xml:space="preserve">. </w:t>
      </w:r>
      <w:r w:rsidR="009A4134" w:rsidRPr="00BC2C18">
        <w:rPr>
          <w:rFonts w:ascii="Verdana" w:eastAsia="Verdana" w:hAnsi="Verdana" w:cs="Verdana"/>
          <w:b/>
          <w:sz w:val="18"/>
        </w:rPr>
        <w:t>Safran</w:t>
      </w:r>
      <w:r w:rsidR="009A4134" w:rsidRPr="00BC2C18">
        <w:rPr>
          <w:rFonts w:ascii="Verdana" w:eastAsia="Verdana" w:hAnsi="Verdana" w:cs="Verdana"/>
          <w:sz w:val="18"/>
        </w:rPr>
        <w:t xml:space="preserve"> </w:t>
      </w:r>
      <w:r w:rsidR="009A4134" w:rsidRPr="00BC2C18">
        <w:rPr>
          <w:rFonts w:ascii="Verdana" w:eastAsia="Verdana" w:hAnsi="Verdana" w:cs="Verdana"/>
          <w:b/>
          <w:sz w:val="18"/>
        </w:rPr>
        <w:t>S</w:t>
      </w:r>
      <w:r w:rsidR="009A4134" w:rsidRPr="00BC2C18">
        <w:rPr>
          <w:rFonts w:ascii="Verdana" w:eastAsia="Verdana" w:hAnsi="Verdana" w:cs="Verdana"/>
          <w:sz w:val="18"/>
        </w:rPr>
        <w:t>, Gömöry F, Gencer Ali (2010).  AC loss in stacks of Bi 2223 Ag tapes modified with ferromagnetic covers at the edges.  Superconductor Science and Technology, 23(10), 105003, Doi: 10.1088/0953-2048/23/10/105003</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004CDD">
        <w:rPr>
          <w:rFonts w:ascii="Verdana" w:eastAsia="Verdana" w:hAnsi="Verdana" w:cs="Verdana"/>
          <w:b/>
          <w:sz w:val="18"/>
        </w:rPr>
        <w:t>.18</w:t>
      </w:r>
      <w:r w:rsidR="00BC2C18">
        <w:rPr>
          <w:rFonts w:ascii="Verdana" w:eastAsia="Verdana" w:hAnsi="Verdana" w:cs="Verdana"/>
          <w:b/>
          <w:sz w:val="18"/>
        </w:rPr>
        <w:t xml:space="preserve">. </w:t>
      </w:r>
      <w:r w:rsidR="009A4134" w:rsidRPr="00BC2C18">
        <w:rPr>
          <w:rFonts w:ascii="Verdana" w:eastAsia="Verdana" w:hAnsi="Verdana" w:cs="Verdana"/>
          <w:sz w:val="18"/>
        </w:rPr>
        <w:t xml:space="preserve">Bilge Koçak Selen, Kılıç Zeynel, Hayvalı Zeliha, Hökelek Tuncer, </w:t>
      </w:r>
      <w:r w:rsidR="009A4134" w:rsidRPr="00BC2C18">
        <w:rPr>
          <w:rFonts w:ascii="Verdana" w:eastAsia="Verdana" w:hAnsi="Verdana" w:cs="Verdana"/>
          <w:b/>
          <w:sz w:val="18"/>
        </w:rPr>
        <w:t>Safran Serap</w:t>
      </w:r>
      <w:r w:rsidR="009A4134" w:rsidRPr="00BC2C18">
        <w:rPr>
          <w:rFonts w:ascii="Verdana" w:eastAsia="Verdana" w:hAnsi="Verdana" w:cs="Verdana"/>
          <w:sz w:val="18"/>
        </w:rPr>
        <w:t xml:space="preserve"> (2009).  Intramolecular hydrogen bonding and tautomerism in Schiff bases  Part VI  Syntheses and structural investigation of salicylaldimine and naphthaldimine derivatives.  Journal of Chemical Sciences, 121(6), 989-1001., Doi: 10.1007/s12039-009-0128-2</w:t>
      </w:r>
    </w:p>
    <w:p w:rsidR="00BC2C18" w:rsidRDefault="00DB0950" w:rsidP="00DE72F0">
      <w:pPr>
        <w:spacing w:after="120"/>
        <w:ind w:left="567" w:hanging="567"/>
        <w:jc w:val="both"/>
        <w:rPr>
          <w:rFonts w:ascii="Verdana" w:eastAsia="Verdana" w:hAnsi="Verdana" w:cs="Verdana"/>
          <w:sz w:val="18"/>
        </w:rPr>
      </w:pPr>
      <w:r>
        <w:rPr>
          <w:rFonts w:ascii="Verdana" w:eastAsia="Verdana" w:hAnsi="Verdana" w:cs="Verdana"/>
          <w:b/>
          <w:sz w:val="18"/>
        </w:rPr>
        <w:t>E</w:t>
      </w:r>
      <w:r w:rsidR="00BC2C18">
        <w:rPr>
          <w:rFonts w:ascii="Verdana" w:eastAsia="Verdana" w:hAnsi="Verdana" w:cs="Verdana"/>
          <w:b/>
          <w:sz w:val="18"/>
        </w:rPr>
        <w:t>.</w:t>
      </w:r>
      <w:r w:rsidR="00004CDD">
        <w:rPr>
          <w:rFonts w:ascii="Verdana" w:eastAsia="Verdana" w:hAnsi="Verdana" w:cs="Verdana"/>
          <w:b/>
          <w:sz w:val="18"/>
        </w:rPr>
        <w:t>19</w:t>
      </w:r>
      <w:r w:rsidR="004A0B9E">
        <w:rPr>
          <w:rFonts w:ascii="Verdana" w:eastAsia="Verdana" w:hAnsi="Verdana" w:cs="Verdana"/>
          <w:b/>
          <w:sz w:val="18"/>
        </w:rPr>
        <w:t xml:space="preserve">. </w:t>
      </w:r>
      <w:r w:rsidR="00D26D0E" w:rsidRPr="00BC2C18">
        <w:rPr>
          <w:rFonts w:ascii="Verdana" w:eastAsia="Verdana" w:hAnsi="Verdana" w:cs="Verdana"/>
          <w:sz w:val="18"/>
        </w:rPr>
        <w:t xml:space="preserve">Hakan Dal, </w:t>
      </w:r>
      <w:r w:rsidR="00D26D0E" w:rsidRPr="00BC2C18">
        <w:rPr>
          <w:rFonts w:ascii="Verdana" w:eastAsia="Verdana" w:hAnsi="Verdana" w:cs="Verdana"/>
          <w:b/>
          <w:sz w:val="18"/>
        </w:rPr>
        <w:t>Serap Safran</w:t>
      </w:r>
      <w:r w:rsidR="00D26D0E" w:rsidRPr="00BC2C18">
        <w:rPr>
          <w:rFonts w:ascii="Verdana" w:eastAsia="Verdana" w:hAnsi="Verdana" w:cs="Verdana"/>
          <w:sz w:val="18"/>
        </w:rPr>
        <w:t>, Yasemin Süzen, Tuncer Hökelek, Kılıç Zeynel (2005).  Phosphorus nitrogen compounds  New spiro cyclic phosphazene derivatives  Structure of 4  4  6  6  tetrachloro 3 4 dihydro 3  3 methylpyridin 2 yl spiro  1 3 2 benzoxazaphosphinine 2 2   2lambda5 4lambda5 6lambda5 cyclotriphosphazene    Part XII.  Journal of Molecular Structure, 753(1-3), 84-91., Doi: 10.1016/j.molstruc.2005.05.039</w:t>
      </w:r>
    </w:p>
    <w:p w:rsidR="00D26D0E" w:rsidRDefault="00DB0950" w:rsidP="00C7698E">
      <w:pPr>
        <w:spacing w:after="120"/>
        <w:ind w:left="567" w:hanging="567"/>
        <w:jc w:val="both"/>
        <w:rPr>
          <w:rFonts w:ascii="Verdana" w:eastAsia="Verdana" w:hAnsi="Verdana" w:cs="Verdana"/>
          <w:sz w:val="18"/>
        </w:rPr>
      </w:pPr>
      <w:r>
        <w:rPr>
          <w:rFonts w:ascii="Verdana" w:eastAsia="Verdana" w:hAnsi="Verdana" w:cs="Verdana"/>
          <w:b/>
          <w:sz w:val="18"/>
        </w:rPr>
        <w:t>E</w:t>
      </w:r>
      <w:r w:rsidR="00004CDD">
        <w:rPr>
          <w:rFonts w:ascii="Verdana" w:eastAsia="Verdana" w:hAnsi="Verdana" w:cs="Verdana"/>
          <w:b/>
          <w:sz w:val="18"/>
        </w:rPr>
        <w:t>.20</w:t>
      </w:r>
      <w:r w:rsidR="00BC2C18" w:rsidRPr="00BC2C18">
        <w:rPr>
          <w:rFonts w:ascii="Verdana" w:eastAsia="Verdana" w:hAnsi="Verdana" w:cs="Verdana"/>
          <w:b/>
          <w:sz w:val="18"/>
        </w:rPr>
        <w:t>.</w:t>
      </w:r>
      <w:r w:rsidR="00BC2C18">
        <w:rPr>
          <w:rFonts w:ascii="Verdana" w:eastAsia="Verdana" w:hAnsi="Verdana" w:cs="Verdana"/>
          <w:sz w:val="18"/>
        </w:rPr>
        <w:t xml:space="preserve"> </w:t>
      </w:r>
      <w:r w:rsidR="00D26D0E" w:rsidRPr="00BC2C18">
        <w:rPr>
          <w:rFonts w:ascii="Verdana" w:eastAsia="Verdana" w:hAnsi="Verdana" w:cs="Verdana"/>
          <w:sz w:val="18"/>
        </w:rPr>
        <w:t xml:space="preserve">Bilge Koçak Selen, Özgüç Bilgehan, </w:t>
      </w:r>
      <w:r w:rsidR="00D26D0E" w:rsidRPr="00BC2C18">
        <w:rPr>
          <w:rFonts w:ascii="Verdana" w:eastAsia="Verdana" w:hAnsi="Verdana" w:cs="Verdana"/>
          <w:b/>
          <w:sz w:val="18"/>
        </w:rPr>
        <w:t>Safran Serap</w:t>
      </w:r>
      <w:r w:rsidR="00D26D0E" w:rsidRPr="00BC2C18">
        <w:rPr>
          <w:rFonts w:ascii="Verdana" w:eastAsia="Verdana" w:hAnsi="Verdana" w:cs="Verdana"/>
          <w:sz w:val="18"/>
        </w:rPr>
        <w:t>, Şemsay Demiriz, İşler Hikmet, Hayvalı Mustafa, Kılıç Zeynel, Hökelek Tuncer (2005).  Phosphorus nitrogen compounds  Novel fully substituted spiro cyclophosphazenic lariat  PNP pivot  ether derivatives  Structures of 4 4 6 6 tetrapyrrolidino 2 2  3 oxa 1 5 pentane dioxy bis 2 phenylamino  cyclo 2lambda5 4lambda5 6lambda5 triphosphazene and 4 4 6 6 tetrapyrrolidino 2 2  1 2 xylylene dioxy bis 2 phenylamino  cyclo 2lambda5 4lambda5 6lambda5 triphosphazene  Part XI.  Journal of Molecular Structure, 748(1-3), 101-109., Doi: 10.1016/j.molstruc.2005.03.018</w:t>
      </w:r>
    </w:p>
    <w:p w:rsidR="00E6150A" w:rsidRDefault="00E6150A" w:rsidP="00C7698E">
      <w:pPr>
        <w:spacing w:after="120"/>
        <w:ind w:left="567" w:hanging="567"/>
        <w:jc w:val="both"/>
        <w:rPr>
          <w:rFonts w:ascii="Verdana" w:eastAsia="Verdana" w:hAnsi="Verdana" w:cs="Verdana"/>
          <w:sz w:val="18"/>
        </w:rPr>
      </w:pPr>
    </w:p>
    <w:p w:rsidR="004A0B9E" w:rsidRPr="00E6150A" w:rsidRDefault="004A0B9E" w:rsidP="00E6150A">
      <w:pPr>
        <w:pStyle w:val="ListeParagraf"/>
        <w:numPr>
          <w:ilvl w:val="0"/>
          <w:numId w:val="1"/>
        </w:numPr>
        <w:rPr>
          <w:rFonts w:ascii="Verdana" w:eastAsia="Verdana" w:hAnsi="Verdana" w:cs="Verdana"/>
          <w:sz w:val="18"/>
        </w:rPr>
      </w:pPr>
      <w:r w:rsidRPr="00E6150A">
        <w:rPr>
          <w:rFonts w:ascii="Verdana" w:eastAsia="Verdana" w:hAnsi="Verdana" w:cs="Verdana"/>
          <w:b/>
          <w:color w:val="666666"/>
          <w:sz w:val="22"/>
        </w:rPr>
        <w:t xml:space="preserve">Uluslararası hakemli dergilerde yayımlanan </w:t>
      </w:r>
      <w:r w:rsidR="00DB0950" w:rsidRPr="00E6150A">
        <w:rPr>
          <w:rFonts w:ascii="Verdana" w:eastAsia="Verdana" w:hAnsi="Verdana" w:cs="Verdana"/>
          <w:b/>
          <w:color w:val="666666"/>
          <w:sz w:val="22"/>
        </w:rPr>
        <w:t xml:space="preserve">diğer </w:t>
      </w:r>
      <w:r w:rsidRPr="00E6150A">
        <w:rPr>
          <w:rFonts w:ascii="Verdana" w:eastAsia="Verdana" w:hAnsi="Verdana" w:cs="Verdana"/>
          <w:b/>
          <w:color w:val="666666"/>
          <w:sz w:val="22"/>
        </w:rPr>
        <w:t>makaleler:</w:t>
      </w:r>
    </w:p>
    <w:p w:rsidR="004A0B9E" w:rsidRDefault="004A0B9E" w:rsidP="00C7698E">
      <w:pPr>
        <w:spacing w:after="120"/>
        <w:ind w:left="567" w:hanging="567"/>
        <w:jc w:val="both"/>
        <w:rPr>
          <w:rFonts w:ascii="Verdana" w:eastAsia="Verdana" w:hAnsi="Verdana" w:cs="Verdana"/>
          <w:sz w:val="18"/>
        </w:rPr>
      </w:pPr>
    </w:p>
    <w:p w:rsidR="004A0B9E" w:rsidRDefault="004A0B9E" w:rsidP="00C7698E">
      <w:pPr>
        <w:spacing w:after="120"/>
        <w:ind w:left="567" w:hanging="567"/>
        <w:jc w:val="both"/>
        <w:rPr>
          <w:rFonts w:ascii="Verdana" w:eastAsia="Verdana" w:hAnsi="Verdana" w:cs="Verdana"/>
          <w:sz w:val="18"/>
        </w:rPr>
      </w:pPr>
    </w:p>
    <w:p w:rsidR="004A0B9E" w:rsidRDefault="00DB0950" w:rsidP="004A0B9E">
      <w:pPr>
        <w:spacing w:after="120"/>
        <w:ind w:left="567" w:hanging="567"/>
        <w:jc w:val="both"/>
        <w:rPr>
          <w:rFonts w:ascii="Verdana" w:eastAsia="Verdana" w:hAnsi="Verdana" w:cs="Verdana"/>
          <w:sz w:val="18"/>
        </w:rPr>
      </w:pPr>
      <w:r>
        <w:rPr>
          <w:rFonts w:ascii="Verdana" w:eastAsia="Verdana" w:hAnsi="Verdana" w:cs="Verdana"/>
          <w:b/>
          <w:sz w:val="18"/>
        </w:rPr>
        <w:t>F</w:t>
      </w:r>
      <w:r w:rsidR="004A0B9E">
        <w:rPr>
          <w:rFonts w:ascii="Verdana" w:eastAsia="Verdana" w:hAnsi="Verdana" w:cs="Verdana"/>
          <w:b/>
          <w:sz w:val="18"/>
        </w:rPr>
        <w:t xml:space="preserve">.1.  </w:t>
      </w:r>
      <w:r w:rsidR="004A0B9E" w:rsidRPr="00BC2C18">
        <w:rPr>
          <w:rFonts w:ascii="Verdana" w:eastAsia="Verdana" w:hAnsi="Verdana" w:cs="Verdana"/>
          <w:b/>
          <w:sz w:val="18"/>
        </w:rPr>
        <w:t>Serap Safran</w:t>
      </w:r>
      <w:r w:rsidR="004A0B9E" w:rsidRPr="00BC2C18">
        <w:rPr>
          <w:rFonts w:ascii="Verdana" w:eastAsia="Verdana" w:hAnsi="Verdana" w:cs="Verdana"/>
          <w:sz w:val="18"/>
        </w:rPr>
        <w:t>, Tuncer Hökelek, Selen Bilge, Semsay Demırız, Amgalan Natsagdorj, Zeynel Kılıç (2005).  Crystal Structure of 8 8 dichloro 1 2 10 11 13 14 hexahydro 6 5 8 5  10 5 6 10 nitrilo 1 3 5 7 2 4 6 tetraazatriphosphonino bis 1 3 2 oxazaphosphorine.  Analytical Sciences: X-ray Structure Analysis Online, 21, 79-80.</w:t>
      </w:r>
    </w:p>
    <w:p w:rsidR="00004CDD" w:rsidRPr="00004CDD" w:rsidRDefault="00004CDD" w:rsidP="00E6150A">
      <w:pPr>
        <w:pStyle w:val="ListeParagraf"/>
        <w:numPr>
          <w:ilvl w:val="0"/>
          <w:numId w:val="1"/>
        </w:numPr>
        <w:rPr>
          <w:rFonts w:ascii="Verdana" w:eastAsia="Verdana" w:hAnsi="Verdana" w:cs="Verdana"/>
          <w:sz w:val="18"/>
        </w:rPr>
      </w:pPr>
      <w:r>
        <w:rPr>
          <w:rFonts w:ascii="Verdana" w:eastAsia="Verdana" w:hAnsi="Verdana" w:cs="Verdana"/>
          <w:b/>
          <w:color w:val="666666"/>
          <w:sz w:val="22"/>
        </w:rPr>
        <w:t>Ulusal h</w:t>
      </w:r>
      <w:r w:rsidRPr="00004CDD">
        <w:rPr>
          <w:rFonts w:ascii="Verdana" w:eastAsia="Verdana" w:hAnsi="Verdana" w:cs="Verdana"/>
          <w:b/>
          <w:color w:val="666666"/>
          <w:sz w:val="22"/>
        </w:rPr>
        <w:t>akemli dergilerde yayımlanan diğer makaleler:</w:t>
      </w:r>
    </w:p>
    <w:p w:rsidR="00004CDD" w:rsidRDefault="00004CDD" w:rsidP="00004CDD">
      <w:pPr>
        <w:pStyle w:val="ListeParagraf"/>
        <w:ind w:left="362"/>
        <w:rPr>
          <w:rFonts w:ascii="Verdana" w:eastAsia="Verdana" w:hAnsi="Verdana" w:cs="Verdana"/>
          <w:b/>
          <w:color w:val="666666"/>
          <w:sz w:val="22"/>
        </w:rPr>
      </w:pPr>
    </w:p>
    <w:p w:rsidR="00004CDD" w:rsidRDefault="00004CDD" w:rsidP="0065079E">
      <w:pPr>
        <w:ind w:left="567" w:hanging="567"/>
        <w:jc w:val="both"/>
        <w:rPr>
          <w:rFonts w:ascii="Verdana" w:eastAsia="Verdana" w:hAnsi="Verdana" w:cs="Verdana"/>
          <w:sz w:val="18"/>
        </w:rPr>
      </w:pPr>
      <w:r w:rsidRPr="00004CDD">
        <w:rPr>
          <w:rFonts w:ascii="Verdana" w:eastAsia="Verdana" w:hAnsi="Verdana" w:cs="Verdana"/>
          <w:b/>
          <w:sz w:val="18"/>
        </w:rPr>
        <w:t>G.1.</w:t>
      </w:r>
      <w:r>
        <w:rPr>
          <w:rFonts w:ascii="Verdana" w:eastAsia="Verdana" w:hAnsi="Verdana" w:cs="Verdana"/>
          <w:sz w:val="18"/>
        </w:rPr>
        <w:t xml:space="preserve"> </w:t>
      </w:r>
      <w:r w:rsidRPr="00004CDD">
        <w:rPr>
          <w:rFonts w:ascii="Verdana" w:eastAsia="Verdana" w:hAnsi="Verdana" w:cs="Verdana"/>
          <w:b/>
          <w:sz w:val="18"/>
        </w:rPr>
        <w:t>Serap Safran</w:t>
      </w:r>
      <w:r w:rsidR="0065079E">
        <w:rPr>
          <w:rFonts w:ascii="Verdana" w:eastAsia="Verdana" w:hAnsi="Verdana" w:cs="Verdana"/>
          <w:b/>
          <w:sz w:val="18"/>
        </w:rPr>
        <w:t xml:space="preserve"> </w:t>
      </w:r>
      <w:r w:rsidR="0065079E" w:rsidRPr="0065079E">
        <w:rPr>
          <w:rFonts w:ascii="Verdana" w:eastAsia="Verdana" w:hAnsi="Verdana" w:cs="Verdana"/>
          <w:sz w:val="18"/>
        </w:rPr>
        <w:t>(2018)</w:t>
      </w:r>
      <w:r w:rsidR="0065079E">
        <w:rPr>
          <w:rFonts w:ascii="Verdana" w:eastAsia="Verdana" w:hAnsi="Verdana" w:cs="Verdana"/>
          <w:sz w:val="18"/>
        </w:rPr>
        <w:t xml:space="preserve">. </w:t>
      </w:r>
      <w:r w:rsidRPr="00004CDD">
        <w:rPr>
          <w:rFonts w:ascii="Verdana" w:eastAsia="Verdana" w:hAnsi="Verdana" w:cs="Verdana"/>
          <w:sz w:val="18"/>
        </w:rPr>
        <w:t>Karbon Kaplı Nano-Bor Kullanılarak Hazırlanan Süperiletken MgB2</w:t>
      </w:r>
      <w:r>
        <w:rPr>
          <w:rFonts w:ascii="Verdana" w:eastAsia="Verdana" w:hAnsi="Verdana" w:cs="Verdana"/>
          <w:sz w:val="18"/>
        </w:rPr>
        <w:t xml:space="preserve"> Numunelerde</w:t>
      </w:r>
      <w:r w:rsidR="0065079E">
        <w:rPr>
          <w:rFonts w:ascii="Verdana" w:eastAsia="Verdana" w:hAnsi="Verdana" w:cs="Verdana"/>
          <w:sz w:val="18"/>
        </w:rPr>
        <w:t xml:space="preserve"> </w:t>
      </w:r>
      <w:r w:rsidRPr="00004CDD">
        <w:rPr>
          <w:rFonts w:ascii="Verdana" w:eastAsia="Verdana" w:hAnsi="Verdana" w:cs="Verdana"/>
          <w:sz w:val="18"/>
        </w:rPr>
        <w:t>Magnezyum Kaynağının Yapısal ve Elektriksel Özellikler Üzerindeki Rolü</w:t>
      </w:r>
      <w:r w:rsidR="0065079E">
        <w:rPr>
          <w:rFonts w:ascii="Verdana" w:eastAsia="Verdana" w:hAnsi="Verdana" w:cs="Verdana"/>
          <w:sz w:val="18"/>
        </w:rPr>
        <w:t xml:space="preserve">, </w:t>
      </w:r>
      <w:r w:rsidR="0065079E" w:rsidRPr="0065079E">
        <w:rPr>
          <w:rFonts w:ascii="Verdana" w:eastAsia="Verdana" w:hAnsi="Verdana" w:cs="Verdana"/>
          <w:sz w:val="18"/>
        </w:rPr>
        <w:t xml:space="preserve">GU J Sci, Part C, 6(3): 715-720 </w:t>
      </w:r>
    </w:p>
    <w:p w:rsidR="004A0B9E" w:rsidRDefault="004A0B9E" w:rsidP="00C7698E">
      <w:pPr>
        <w:spacing w:after="120"/>
        <w:ind w:left="567" w:hanging="567"/>
        <w:jc w:val="both"/>
        <w:rPr>
          <w:rFonts w:ascii="Verdana" w:eastAsia="Verdana" w:hAnsi="Verdana" w:cs="Verdana"/>
          <w:sz w:val="18"/>
        </w:rPr>
      </w:pPr>
    </w:p>
    <w:p w:rsidR="00CA473D" w:rsidRDefault="00CA473D" w:rsidP="00C7698E">
      <w:pPr>
        <w:spacing w:after="120"/>
        <w:ind w:left="567" w:hanging="567"/>
        <w:jc w:val="both"/>
        <w:rPr>
          <w:rFonts w:ascii="Verdana" w:eastAsia="Verdana" w:hAnsi="Verdana" w:cs="Verdana"/>
          <w:sz w:val="18"/>
        </w:rPr>
      </w:pPr>
    </w:p>
    <w:p w:rsidR="00CA473D" w:rsidRPr="00BC2C18" w:rsidRDefault="00CA473D" w:rsidP="00C7698E">
      <w:pPr>
        <w:spacing w:after="120"/>
        <w:ind w:left="567" w:hanging="567"/>
        <w:jc w:val="both"/>
        <w:rPr>
          <w:rFonts w:ascii="Verdana" w:eastAsia="Verdana" w:hAnsi="Verdana" w:cs="Verdana"/>
          <w:sz w:val="18"/>
        </w:rPr>
      </w:pPr>
    </w:p>
    <w:p w:rsidR="00D26D0E" w:rsidRDefault="00D26D0E" w:rsidP="00D26D0E">
      <w:pPr>
        <w:rPr>
          <w:rFonts w:ascii="Verdana" w:eastAsia="Verdana" w:hAnsi="Verdana" w:cs="Verdana"/>
          <w:sz w:val="18"/>
        </w:rPr>
      </w:pPr>
    </w:p>
    <w:p w:rsidR="0021190D" w:rsidRDefault="0021190D" w:rsidP="00D26D0E">
      <w:pPr>
        <w:rPr>
          <w:rFonts w:ascii="Verdana" w:eastAsia="Verdana" w:hAnsi="Verdana" w:cs="Verdana"/>
          <w:sz w:val="18"/>
        </w:rPr>
      </w:pPr>
    </w:p>
    <w:p w:rsidR="0021190D" w:rsidRDefault="0021190D" w:rsidP="00D26D0E">
      <w:pPr>
        <w:rPr>
          <w:rFonts w:ascii="Verdana" w:eastAsia="Verdana" w:hAnsi="Verdana" w:cs="Verdana"/>
          <w:sz w:val="18"/>
        </w:rPr>
      </w:pPr>
    </w:p>
    <w:p w:rsidR="0021190D" w:rsidRDefault="0021190D" w:rsidP="00D26D0E">
      <w:pPr>
        <w:rPr>
          <w:rFonts w:ascii="Verdana" w:eastAsia="Verdana" w:hAnsi="Verdana" w:cs="Verdana"/>
          <w:sz w:val="18"/>
        </w:rPr>
      </w:pPr>
    </w:p>
    <w:p w:rsidR="0021190D" w:rsidRDefault="0021190D" w:rsidP="00D26D0E">
      <w:pPr>
        <w:rPr>
          <w:rFonts w:ascii="Verdana" w:eastAsia="Verdana" w:hAnsi="Verdana" w:cs="Verdana"/>
          <w:sz w:val="18"/>
        </w:rPr>
      </w:pPr>
    </w:p>
    <w:p w:rsidR="009A442E" w:rsidRDefault="009A442E" w:rsidP="009A442E">
      <w:pPr>
        <w:pStyle w:val="ListeParagraf"/>
        <w:ind w:left="722"/>
        <w:rPr>
          <w:rFonts w:ascii="Verdana" w:eastAsia="Verdana" w:hAnsi="Verdana" w:cs="Verdana"/>
          <w:sz w:val="18"/>
        </w:rPr>
      </w:pPr>
      <w:bookmarkStart w:id="0" w:name="_GoBack"/>
      <w:bookmarkEnd w:id="0"/>
    </w:p>
    <w:sectPr w:rsidR="009A442E" w:rsidSect="007D46A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C7F" w:rsidRDefault="009D0C7F" w:rsidP="007D46A2">
      <w:r>
        <w:separator/>
      </w:r>
    </w:p>
  </w:endnote>
  <w:endnote w:type="continuationSeparator" w:id="0">
    <w:p w:rsidR="009D0C7F" w:rsidRDefault="009D0C7F" w:rsidP="007D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2265250"/>
      <w:docPartObj>
        <w:docPartGallery w:val="Page Numbers (Bottom of Page)"/>
        <w:docPartUnique/>
      </w:docPartObj>
    </w:sdtPr>
    <w:sdtEndPr/>
    <w:sdtContent>
      <w:p w:rsidR="003E5081" w:rsidRDefault="003E5081">
        <w:pPr>
          <w:pStyle w:val="AltBilgi"/>
          <w:jc w:val="right"/>
        </w:pPr>
        <w:r>
          <w:fldChar w:fldCharType="begin"/>
        </w:r>
        <w:r>
          <w:instrText>PAGE   \* MERGEFORMAT</w:instrText>
        </w:r>
        <w:r>
          <w:fldChar w:fldCharType="separate"/>
        </w:r>
        <w:r w:rsidR="00CA473D">
          <w:rPr>
            <w:noProof/>
          </w:rPr>
          <w:t>1</w:t>
        </w:r>
        <w:r>
          <w:fldChar w:fldCharType="end"/>
        </w:r>
      </w:p>
    </w:sdtContent>
  </w:sdt>
  <w:p w:rsidR="003E5081" w:rsidRDefault="003E508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C7F" w:rsidRDefault="009D0C7F" w:rsidP="007D46A2">
      <w:r>
        <w:separator/>
      </w:r>
    </w:p>
  </w:footnote>
  <w:footnote w:type="continuationSeparator" w:id="0">
    <w:p w:rsidR="009D0C7F" w:rsidRDefault="009D0C7F" w:rsidP="007D46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088"/>
    <w:multiLevelType w:val="hybridMultilevel"/>
    <w:tmpl w:val="86A85B1E"/>
    <w:lvl w:ilvl="0" w:tplc="1A5C965A">
      <w:start w:val="1"/>
      <w:numFmt w:val="upperLetter"/>
      <w:lvlText w:val="%1."/>
      <w:lvlJc w:val="left"/>
      <w:pPr>
        <w:ind w:left="362" w:hanging="360"/>
      </w:pPr>
      <w:rPr>
        <w:rFonts w:hint="default"/>
        <w:b/>
        <w:color w:val="666666"/>
        <w:sz w:val="24"/>
      </w:rPr>
    </w:lvl>
    <w:lvl w:ilvl="1" w:tplc="041F0019" w:tentative="1">
      <w:start w:val="1"/>
      <w:numFmt w:val="lowerLetter"/>
      <w:lvlText w:val="%2."/>
      <w:lvlJc w:val="left"/>
      <w:pPr>
        <w:ind w:left="1082" w:hanging="360"/>
      </w:pPr>
    </w:lvl>
    <w:lvl w:ilvl="2" w:tplc="041F001B" w:tentative="1">
      <w:start w:val="1"/>
      <w:numFmt w:val="lowerRoman"/>
      <w:lvlText w:val="%3."/>
      <w:lvlJc w:val="right"/>
      <w:pPr>
        <w:ind w:left="1802" w:hanging="180"/>
      </w:pPr>
    </w:lvl>
    <w:lvl w:ilvl="3" w:tplc="041F000F" w:tentative="1">
      <w:start w:val="1"/>
      <w:numFmt w:val="decimal"/>
      <w:lvlText w:val="%4."/>
      <w:lvlJc w:val="left"/>
      <w:pPr>
        <w:ind w:left="2522" w:hanging="360"/>
      </w:pPr>
    </w:lvl>
    <w:lvl w:ilvl="4" w:tplc="041F0019" w:tentative="1">
      <w:start w:val="1"/>
      <w:numFmt w:val="lowerLetter"/>
      <w:lvlText w:val="%5."/>
      <w:lvlJc w:val="left"/>
      <w:pPr>
        <w:ind w:left="3242" w:hanging="360"/>
      </w:pPr>
    </w:lvl>
    <w:lvl w:ilvl="5" w:tplc="041F001B" w:tentative="1">
      <w:start w:val="1"/>
      <w:numFmt w:val="lowerRoman"/>
      <w:lvlText w:val="%6."/>
      <w:lvlJc w:val="right"/>
      <w:pPr>
        <w:ind w:left="3962" w:hanging="180"/>
      </w:pPr>
    </w:lvl>
    <w:lvl w:ilvl="6" w:tplc="041F000F" w:tentative="1">
      <w:start w:val="1"/>
      <w:numFmt w:val="decimal"/>
      <w:lvlText w:val="%7."/>
      <w:lvlJc w:val="left"/>
      <w:pPr>
        <w:ind w:left="4682" w:hanging="360"/>
      </w:pPr>
    </w:lvl>
    <w:lvl w:ilvl="7" w:tplc="041F0019" w:tentative="1">
      <w:start w:val="1"/>
      <w:numFmt w:val="lowerLetter"/>
      <w:lvlText w:val="%8."/>
      <w:lvlJc w:val="left"/>
      <w:pPr>
        <w:ind w:left="5402" w:hanging="360"/>
      </w:pPr>
    </w:lvl>
    <w:lvl w:ilvl="8" w:tplc="041F001B" w:tentative="1">
      <w:start w:val="1"/>
      <w:numFmt w:val="lowerRoman"/>
      <w:lvlText w:val="%9."/>
      <w:lvlJc w:val="right"/>
      <w:pPr>
        <w:ind w:left="6122" w:hanging="180"/>
      </w:pPr>
    </w:lvl>
  </w:abstractNum>
  <w:abstractNum w:abstractNumId="1" w15:restartNumberingAfterBreak="0">
    <w:nsid w:val="04310D28"/>
    <w:multiLevelType w:val="hybridMultilevel"/>
    <w:tmpl w:val="86A85B1E"/>
    <w:lvl w:ilvl="0" w:tplc="1A5C965A">
      <w:start w:val="1"/>
      <w:numFmt w:val="upperLetter"/>
      <w:lvlText w:val="%1."/>
      <w:lvlJc w:val="left"/>
      <w:pPr>
        <w:ind w:left="362" w:hanging="360"/>
      </w:pPr>
      <w:rPr>
        <w:rFonts w:hint="default"/>
        <w:b/>
        <w:color w:val="666666"/>
        <w:sz w:val="24"/>
      </w:rPr>
    </w:lvl>
    <w:lvl w:ilvl="1" w:tplc="041F0019" w:tentative="1">
      <w:start w:val="1"/>
      <w:numFmt w:val="lowerLetter"/>
      <w:lvlText w:val="%2."/>
      <w:lvlJc w:val="left"/>
      <w:pPr>
        <w:ind w:left="1082" w:hanging="360"/>
      </w:pPr>
    </w:lvl>
    <w:lvl w:ilvl="2" w:tplc="041F001B" w:tentative="1">
      <w:start w:val="1"/>
      <w:numFmt w:val="lowerRoman"/>
      <w:lvlText w:val="%3."/>
      <w:lvlJc w:val="right"/>
      <w:pPr>
        <w:ind w:left="1802" w:hanging="180"/>
      </w:pPr>
    </w:lvl>
    <w:lvl w:ilvl="3" w:tplc="041F000F" w:tentative="1">
      <w:start w:val="1"/>
      <w:numFmt w:val="decimal"/>
      <w:lvlText w:val="%4."/>
      <w:lvlJc w:val="left"/>
      <w:pPr>
        <w:ind w:left="2522" w:hanging="360"/>
      </w:pPr>
    </w:lvl>
    <w:lvl w:ilvl="4" w:tplc="041F0019" w:tentative="1">
      <w:start w:val="1"/>
      <w:numFmt w:val="lowerLetter"/>
      <w:lvlText w:val="%5."/>
      <w:lvlJc w:val="left"/>
      <w:pPr>
        <w:ind w:left="3242" w:hanging="360"/>
      </w:pPr>
    </w:lvl>
    <w:lvl w:ilvl="5" w:tplc="041F001B" w:tentative="1">
      <w:start w:val="1"/>
      <w:numFmt w:val="lowerRoman"/>
      <w:lvlText w:val="%6."/>
      <w:lvlJc w:val="right"/>
      <w:pPr>
        <w:ind w:left="3962" w:hanging="180"/>
      </w:pPr>
    </w:lvl>
    <w:lvl w:ilvl="6" w:tplc="041F000F" w:tentative="1">
      <w:start w:val="1"/>
      <w:numFmt w:val="decimal"/>
      <w:lvlText w:val="%7."/>
      <w:lvlJc w:val="left"/>
      <w:pPr>
        <w:ind w:left="4682" w:hanging="360"/>
      </w:pPr>
    </w:lvl>
    <w:lvl w:ilvl="7" w:tplc="041F0019" w:tentative="1">
      <w:start w:val="1"/>
      <w:numFmt w:val="lowerLetter"/>
      <w:lvlText w:val="%8."/>
      <w:lvlJc w:val="left"/>
      <w:pPr>
        <w:ind w:left="5402" w:hanging="360"/>
      </w:pPr>
    </w:lvl>
    <w:lvl w:ilvl="8" w:tplc="041F001B" w:tentative="1">
      <w:start w:val="1"/>
      <w:numFmt w:val="lowerRoman"/>
      <w:lvlText w:val="%9."/>
      <w:lvlJc w:val="right"/>
      <w:pPr>
        <w:ind w:left="6122" w:hanging="180"/>
      </w:pPr>
    </w:lvl>
  </w:abstractNum>
  <w:abstractNum w:abstractNumId="2" w15:restartNumberingAfterBreak="0">
    <w:nsid w:val="1F0B2E40"/>
    <w:multiLevelType w:val="hybridMultilevel"/>
    <w:tmpl w:val="ED6AB172"/>
    <w:lvl w:ilvl="0" w:tplc="1430C7E6">
      <w:start w:val="1"/>
      <w:numFmt w:val="upperLetter"/>
      <w:lvlText w:val="%1."/>
      <w:lvlJc w:val="left"/>
      <w:pPr>
        <w:ind w:left="362" w:hanging="360"/>
      </w:pPr>
      <w:rPr>
        <w:rFonts w:hint="default"/>
        <w:b/>
        <w:color w:val="666666"/>
        <w:sz w:val="28"/>
      </w:rPr>
    </w:lvl>
    <w:lvl w:ilvl="1" w:tplc="041F0019" w:tentative="1">
      <w:start w:val="1"/>
      <w:numFmt w:val="lowerLetter"/>
      <w:lvlText w:val="%2."/>
      <w:lvlJc w:val="left"/>
      <w:pPr>
        <w:ind w:left="1082" w:hanging="360"/>
      </w:pPr>
    </w:lvl>
    <w:lvl w:ilvl="2" w:tplc="041F001B" w:tentative="1">
      <w:start w:val="1"/>
      <w:numFmt w:val="lowerRoman"/>
      <w:lvlText w:val="%3."/>
      <w:lvlJc w:val="right"/>
      <w:pPr>
        <w:ind w:left="1802" w:hanging="180"/>
      </w:pPr>
    </w:lvl>
    <w:lvl w:ilvl="3" w:tplc="041F000F" w:tentative="1">
      <w:start w:val="1"/>
      <w:numFmt w:val="decimal"/>
      <w:lvlText w:val="%4."/>
      <w:lvlJc w:val="left"/>
      <w:pPr>
        <w:ind w:left="2522" w:hanging="360"/>
      </w:pPr>
    </w:lvl>
    <w:lvl w:ilvl="4" w:tplc="041F0019" w:tentative="1">
      <w:start w:val="1"/>
      <w:numFmt w:val="lowerLetter"/>
      <w:lvlText w:val="%5."/>
      <w:lvlJc w:val="left"/>
      <w:pPr>
        <w:ind w:left="3242" w:hanging="360"/>
      </w:pPr>
    </w:lvl>
    <w:lvl w:ilvl="5" w:tplc="041F001B" w:tentative="1">
      <w:start w:val="1"/>
      <w:numFmt w:val="lowerRoman"/>
      <w:lvlText w:val="%6."/>
      <w:lvlJc w:val="right"/>
      <w:pPr>
        <w:ind w:left="3962" w:hanging="180"/>
      </w:pPr>
    </w:lvl>
    <w:lvl w:ilvl="6" w:tplc="041F000F" w:tentative="1">
      <w:start w:val="1"/>
      <w:numFmt w:val="decimal"/>
      <w:lvlText w:val="%7."/>
      <w:lvlJc w:val="left"/>
      <w:pPr>
        <w:ind w:left="4682" w:hanging="360"/>
      </w:pPr>
    </w:lvl>
    <w:lvl w:ilvl="7" w:tplc="041F0019" w:tentative="1">
      <w:start w:val="1"/>
      <w:numFmt w:val="lowerLetter"/>
      <w:lvlText w:val="%8."/>
      <w:lvlJc w:val="left"/>
      <w:pPr>
        <w:ind w:left="5402" w:hanging="360"/>
      </w:pPr>
    </w:lvl>
    <w:lvl w:ilvl="8" w:tplc="041F001B" w:tentative="1">
      <w:start w:val="1"/>
      <w:numFmt w:val="lowerRoman"/>
      <w:lvlText w:val="%9."/>
      <w:lvlJc w:val="right"/>
      <w:pPr>
        <w:ind w:left="6122" w:hanging="180"/>
      </w:pPr>
    </w:lvl>
  </w:abstractNum>
  <w:abstractNum w:abstractNumId="3" w15:restartNumberingAfterBreak="0">
    <w:nsid w:val="260D6B93"/>
    <w:multiLevelType w:val="multilevel"/>
    <w:tmpl w:val="1E4CD266"/>
    <w:styleLink w:val="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432C5"/>
    <w:multiLevelType w:val="hybridMultilevel"/>
    <w:tmpl w:val="C382C7B8"/>
    <w:lvl w:ilvl="0" w:tplc="7E2246F0">
      <w:start w:val="1"/>
      <w:numFmt w:val="decimal"/>
      <w:lvlText w:val="%1."/>
      <w:lvlJc w:val="left"/>
      <w:pPr>
        <w:ind w:left="722" w:hanging="360"/>
      </w:pPr>
      <w:rPr>
        <w:rFonts w:hint="default"/>
      </w:r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5" w15:restartNumberingAfterBreak="0">
    <w:nsid w:val="30851C15"/>
    <w:multiLevelType w:val="hybridMultilevel"/>
    <w:tmpl w:val="1DDA93F0"/>
    <w:lvl w:ilvl="0" w:tplc="FD6E2FA4">
      <w:start w:val="1"/>
      <w:numFmt w:val="decimal"/>
      <w:lvlText w:val="%1."/>
      <w:lvlJc w:val="left"/>
      <w:pPr>
        <w:ind w:left="722" w:hanging="360"/>
      </w:pPr>
      <w:rPr>
        <w:rFonts w:hint="default"/>
      </w:r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6" w15:restartNumberingAfterBreak="0">
    <w:nsid w:val="315E2443"/>
    <w:multiLevelType w:val="hybridMultilevel"/>
    <w:tmpl w:val="05C482C6"/>
    <w:lvl w:ilvl="0" w:tplc="851AA3F4">
      <w:start w:val="1"/>
      <w:numFmt w:val="upperLetter"/>
      <w:lvlText w:val="%1."/>
      <w:lvlJc w:val="left"/>
      <w:pPr>
        <w:ind w:left="362" w:hanging="360"/>
      </w:pPr>
      <w:rPr>
        <w:rFonts w:hint="default"/>
        <w:b/>
        <w:color w:val="666666"/>
        <w:sz w:val="28"/>
      </w:rPr>
    </w:lvl>
    <w:lvl w:ilvl="1" w:tplc="041F0019" w:tentative="1">
      <w:start w:val="1"/>
      <w:numFmt w:val="lowerLetter"/>
      <w:lvlText w:val="%2."/>
      <w:lvlJc w:val="left"/>
      <w:pPr>
        <w:ind w:left="1082" w:hanging="360"/>
      </w:pPr>
    </w:lvl>
    <w:lvl w:ilvl="2" w:tplc="041F001B" w:tentative="1">
      <w:start w:val="1"/>
      <w:numFmt w:val="lowerRoman"/>
      <w:lvlText w:val="%3."/>
      <w:lvlJc w:val="right"/>
      <w:pPr>
        <w:ind w:left="1802" w:hanging="180"/>
      </w:pPr>
    </w:lvl>
    <w:lvl w:ilvl="3" w:tplc="041F000F" w:tentative="1">
      <w:start w:val="1"/>
      <w:numFmt w:val="decimal"/>
      <w:lvlText w:val="%4."/>
      <w:lvlJc w:val="left"/>
      <w:pPr>
        <w:ind w:left="2522" w:hanging="360"/>
      </w:pPr>
    </w:lvl>
    <w:lvl w:ilvl="4" w:tplc="041F0019" w:tentative="1">
      <w:start w:val="1"/>
      <w:numFmt w:val="lowerLetter"/>
      <w:lvlText w:val="%5."/>
      <w:lvlJc w:val="left"/>
      <w:pPr>
        <w:ind w:left="3242" w:hanging="360"/>
      </w:pPr>
    </w:lvl>
    <w:lvl w:ilvl="5" w:tplc="041F001B" w:tentative="1">
      <w:start w:val="1"/>
      <w:numFmt w:val="lowerRoman"/>
      <w:lvlText w:val="%6."/>
      <w:lvlJc w:val="right"/>
      <w:pPr>
        <w:ind w:left="3962" w:hanging="180"/>
      </w:pPr>
    </w:lvl>
    <w:lvl w:ilvl="6" w:tplc="041F000F" w:tentative="1">
      <w:start w:val="1"/>
      <w:numFmt w:val="decimal"/>
      <w:lvlText w:val="%7."/>
      <w:lvlJc w:val="left"/>
      <w:pPr>
        <w:ind w:left="4682" w:hanging="360"/>
      </w:pPr>
    </w:lvl>
    <w:lvl w:ilvl="7" w:tplc="041F0019" w:tentative="1">
      <w:start w:val="1"/>
      <w:numFmt w:val="lowerLetter"/>
      <w:lvlText w:val="%8."/>
      <w:lvlJc w:val="left"/>
      <w:pPr>
        <w:ind w:left="5402" w:hanging="360"/>
      </w:pPr>
    </w:lvl>
    <w:lvl w:ilvl="8" w:tplc="041F001B" w:tentative="1">
      <w:start w:val="1"/>
      <w:numFmt w:val="lowerRoman"/>
      <w:lvlText w:val="%9."/>
      <w:lvlJc w:val="right"/>
      <w:pPr>
        <w:ind w:left="6122" w:hanging="180"/>
      </w:pPr>
    </w:lvl>
  </w:abstractNum>
  <w:abstractNum w:abstractNumId="7" w15:restartNumberingAfterBreak="0">
    <w:nsid w:val="3BEB698D"/>
    <w:multiLevelType w:val="hybridMultilevel"/>
    <w:tmpl w:val="05C482C6"/>
    <w:lvl w:ilvl="0" w:tplc="851AA3F4">
      <w:start w:val="1"/>
      <w:numFmt w:val="upperLetter"/>
      <w:lvlText w:val="%1."/>
      <w:lvlJc w:val="left"/>
      <w:pPr>
        <w:ind w:left="362" w:hanging="360"/>
      </w:pPr>
      <w:rPr>
        <w:rFonts w:hint="default"/>
        <w:b/>
        <w:color w:val="666666"/>
        <w:sz w:val="28"/>
      </w:rPr>
    </w:lvl>
    <w:lvl w:ilvl="1" w:tplc="041F0019" w:tentative="1">
      <w:start w:val="1"/>
      <w:numFmt w:val="lowerLetter"/>
      <w:lvlText w:val="%2."/>
      <w:lvlJc w:val="left"/>
      <w:pPr>
        <w:ind w:left="1082" w:hanging="360"/>
      </w:pPr>
    </w:lvl>
    <w:lvl w:ilvl="2" w:tplc="041F001B" w:tentative="1">
      <w:start w:val="1"/>
      <w:numFmt w:val="lowerRoman"/>
      <w:lvlText w:val="%3."/>
      <w:lvlJc w:val="right"/>
      <w:pPr>
        <w:ind w:left="1802" w:hanging="180"/>
      </w:pPr>
    </w:lvl>
    <w:lvl w:ilvl="3" w:tplc="041F000F" w:tentative="1">
      <w:start w:val="1"/>
      <w:numFmt w:val="decimal"/>
      <w:lvlText w:val="%4."/>
      <w:lvlJc w:val="left"/>
      <w:pPr>
        <w:ind w:left="2522" w:hanging="360"/>
      </w:pPr>
    </w:lvl>
    <w:lvl w:ilvl="4" w:tplc="041F0019" w:tentative="1">
      <w:start w:val="1"/>
      <w:numFmt w:val="lowerLetter"/>
      <w:lvlText w:val="%5."/>
      <w:lvlJc w:val="left"/>
      <w:pPr>
        <w:ind w:left="3242" w:hanging="360"/>
      </w:pPr>
    </w:lvl>
    <w:lvl w:ilvl="5" w:tplc="041F001B" w:tentative="1">
      <w:start w:val="1"/>
      <w:numFmt w:val="lowerRoman"/>
      <w:lvlText w:val="%6."/>
      <w:lvlJc w:val="right"/>
      <w:pPr>
        <w:ind w:left="3962" w:hanging="180"/>
      </w:pPr>
    </w:lvl>
    <w:lvl w:ilvl="6" w:tplc="041F000F" w:tentative="1">
      <w:start w:val="1"/>
      <w:numFmt w:val="decimal"/>
      <w:lvlText w:val="%7."/>
      <w:lvlJc w:val="left"/>
      <w:pPr>
        <w:ind w:left="4682" w:hanging="360"/>
      </w:pPr>
    </w:lvl>
    <w:lvl w:ilvl="7" w:tplc="041F0019" w:tentative="1">
      <w:start w:val="1"/>
      <w:numFmt w:val="lowerLetter"/>
      <w:lvlText w:val="%8."/>
      <w:lvlJc w:val="left"/>
      <w:pPr>
        <w:ind w:left="5402" w:hanging="360"/>
      </w:pPr>
    </w:lvl>
    <w:lvl w:ilvl="8" w:tplc="041F001B" w:tentative="1">
      <w:start w:val="1"/>
      <w:numFmt w:val="lowerRoman"/>
      <w:lvlText w:val="%9."/>
      <w:lvlJc w:val="right"/>
      <w:pPr>
        <w:ind w:left="6122" w:hanging="180"/>
      </w:pPr>
    </w:lvl>
  </w:abstractNum>
  <w:abstractNum w:abstractNumId="8" w15:restartNumberingAfterBreak="0">
    <w:nsid w:val="4A4A4F31"/>
    <w:multiLevelType w:val="hybridMultilevel"/>
    <w:tmpl w:val="05C482C6"/>
    <w:lvl w:ilvl="0" w:tplc="851AA3F4">
      <w:start w:val="1"/>
      <w:numFmt w:val="upperLetter"/>
      <w:lvlText w:val="%1."/>
      <w:lvlJc w:val="left"/>
      <w:pPr>
        <w:ind w:left="362" w:hanging="360"/>
      </w:pPr>
      <w:rPr>
        <w:rFonts w:hint="default"/>
        <w:b/>
        <w:color w:val="666666"/>
        <w:sz w:val="28"/>
      </w:rPr>
    </w:lvl>
    <w:lvl w:ilvl="1" w:tplc="041F0019" w:tentative="1">
      <w:start w:val="1"/>
      <w:numFmt w:val="lowerLetter"/>
      <w:lvlText w:val="%2."/>
      <w:lvlJc w:val="left"/>
      <w:pPr>
        <w:ind w:left="1082" w:hanging="360"/>
      </w:pPr>
    </w:lvl>
    <w:lvl w:ilvl="2" w:tplc="041F001B" w:tentative="1">
      <w:start w:val="1"/>
      <w:numFmt w:val="lowerRoman"/>
      <w:lvlText w:val="%3."/>
      <w:lvlJc w:val="right"/>
      <w:pPr>
        <w:ind w:left="1802" w:hanging="180"/>
      </w:pPr>
    </w:lvl>
    <w:lvl w:ilvl="3" w:tplc="041F000F" w:tentative="1">
      <w:start w:val="1"/>
      <w:numFmt w:val="decimal"/>
      <w:lvlText w:val="%4."/>
      <w:lvlJc w:val="left"/>
      <w:pPr>
        <w:ind w:left="2522" w:hanging="360"/>
      </w:pPr>
    </w:lvl>
    <w:lvl w:ilvl="4" w:tplc="041F0019" w:tentative="1">
      <w:start w:val="1"/>
      <w:numFmt w:val="lowerLetter"/>
      <w:lvlText w:val="%5."/>
      <w:lvlJc w:val="left"/>
      <w:pPr>
        <w:ind w:left="3242" w:hanging="360"/>
      </w:pPr>
    </w:lvl>
    <w:lvl w:ilvl="5" w:tplc="041F001B" w:tentative="1">
      <w:start w:val="1"/>
      <w:numFmt w:val="lowerRoman"/>
      <w:lvlText w:val="%6."/>
      <w:lvlJc w:val="right"/>
      <w:pPr>
        <w:ind w:left="3962" w:hanging="180"/>
      </w:pPr>
    </w:lvl>
    <w:lvl w:ilvl="6" w:tplc="041F000F" w:tentative="1">
      <w:start w:val="1"/>
      <w:numFmt w:val="decimal"/>
      <w:lvlText w:val="%7."/>
      <w:lvlJc w:val="left"/>
      <w:pPr>
        <w:ind w:left="4682" w:hanging="360"/>
      </w:pPr>
    </w:lvl>
    <w:lvl w:ilvl="7" w:tplc="041F0019" w:tentative="1">
      <w:start w:val="1"/>
      <w:numFmt w:val="lowerLetter"/>
      <w:lvlText w:val="%8."/>
      <w:lvlJc w:val="left"/>
      <w:pPr>
        <w:ind w:left="5402" w:hanging="360"/>
      </w:pPr>
    </w:lvl>
    <w:lvl w:ilvl="8" w:tplc="041F001B" w:tentative="1">
      <w:start w:val="1"/>
      <w:numFmt w:val="lowerRoman"/>
      <w:lvlText w:val="%9."/>
      <w:lvlJc w:val="right"/>
      <w:pPr>
        <w:ind w:left="6122" w:hanging="180"/>
      </w:pPr>
    </w:lvl>
  </w:abstractNum>
  <w:abstractNum w:abstractNumId="9" w15:restartNumberingAfterBreak="0">
    <w:nsid w:val="528158CC"/>
    <w:multiLevelType w:val="hybridMultilevel"/>
    <w:tmpl w:val="AB509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811B97"/>
    <w:multiLevelType w:val="hybridMultilevel"/>
    <w:tmpl w:val="05C482C6"/>
    <w:lvl w:ilvl="0" w:tplc="851AA3F4">
      <w:start w:val="1"/>
      <w:numFmt w:val="upperLetter"/>
      <w:lvlText w:val="%1."/>
      <w:lvlJc w:val="left"/>
      <w:pPr>
        <w:ind w:left="362" w:hanging="360"/>
      </w:pPr>
      <w:rPr>
        <w:rFonts w:hint="default"/>
        <w:b/>
        <w:color w:val="666666"/>
        <w:sz w:val="28"/>
      </w:rPr>
    </w:lvl>
    <w:lvl w:ilvl="1" w:tplc="041F0019" w:tentative="1">
      <w:start w:val="1"/>
      <w:numFmt w:val="lowerLetter"/>
      <w:lvlText w:val="%2."/>
      <w:lvlJc w:val="left"/>
      <w:pPr>
        <w:ind w:left="1082" w:hanging="360"/>
      </w:pPr>
    </w:lvl>
    <w:lvl w:ilvl="2" w:tplc="041F001B" w:tentative="1">
      <w:start w:val="1"/>
      <w:numFmt w:val="lowerRoman"/>
      <w:lvlText w:val="%3."/>
      <w:lvlJc w:val="right"/>
      <w:pPr>
        <w:ind w:left="1802" w:hanging="180"/>
      </w:pPr>
    </w:lvl>
    <w:lvl w:ilvl="3" w:tplc="041F000F" w:tentative="1">
      <w:start w:val="1"/>
      <w:numFmt w:val="decimal"/>
      <w:lvlText w:val="%4."/>
      <w:lvlJc w:val="left"/>
      <w:pPr>
        <w:ind w:left="2522" w:hanging="360"/>
      </w:pPr>
    </w:lvl>
    <w:lvl w:ilvl="4" w:tplc="041F0019" w:tentative="1">
      <w:start w:val="1"/>
      <w:numFmt w:val="lowerLetter"/>
      <w:lvlText w:val="%5."/>
      <w:lvlJc w:val="left"/>
      <w:pPr>
        <w:ind w:left="3242" w:hanging="360"/>
      </w:pPr>
    </w:lvl>
    <w:lvl w:ilvl="5" w:tplc="041F001B" w:tentative="1">
      <w:start w:val="1"/>
      <w:numFmt w:val="lowerRoman"/>
      <w:lvlText w:val="%6."/>
      <w:lvlJc w:val="right"/>
      <w:pPr>
        <w:ind w:left="3962" w:hanging="180"/>
      </w:pPr>
    </w:lvl>
    <w:lvl w:ilvl="6" w:tplc="041F000F" w:tentative="1">
      <w:start w:val="1"/>
      <w:numFmt w:val="decimal"/>
      <w:lvlText w:val="%7."/>
      <w:lvlJc w:val="left"/>
      <w:pPr>
        <w:ind w:left="4682" w:hanging="360"/>
      </w:pPr>
    </w:lvl>
    <w:lvl w:ilvl="7" w:tplc="041F0019" w:tentative="1">
      <w:start w:val="1"/>
      <w:numFmt w:val="lowerLetter"/>
      <w:lvlText w:val="%8."/>
      <w:lvlJc w:val="left"/>
      <w:pPr>
        <w:ind w:left="5402" w:hanging="360"/>
      </w:pPr>
    </w:lvl>
    <w:lvl w:ilvl="8" w:tplc="041F001B" w:tentative="1">
      <w:start w:val="1"/>
      <w:numFmt w:val="lowerRoman"/>
      <w:lvlText w:val="%9."/>
      <w:lvlJc w:val="right"/>
      <w:pPr>
        <w:ind w:left="6122" w:hanging="180"/>
      </w:pPr>
    </w:lvl>
  </w:abstractNum>
  <w:abstractNum w:abstractNumId="11" w15:restartNumberingAfterBreak="0">
    <w:nsid w:val="548C384E"/>
    <w:multiLevelType w:val="hybridMultilevel"/>
    <w:tmpl w:val="5A249DC0"/>
    <w:lvl w:ilvl="0" w:tplc="041F0019">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8480AEF"/>
    <w:multiLevelType w:val="multilevel"/>
    <w:tmpl w:val="1E4CD266"/>
    <w:numStyleLink w:val="C"/>
  </w:abstractNum>
  <w:abstractNum w:abstractNumId="13" w15:restartNumberingAfterBreak="0">
    <w:nsid w:val="5BDE10CB"/>
    <w:multiLevelType w:val="hybridMultilevel"/>
    <w:tmpl w:val="FA867A28"/>
    <w:lvl w:ilvl="0" w:tplc="59F2F3C8">
      <w:start w:val="1"/>
      <w:numFmt w:val="upperLetter"/>
      <w:lvlText w:val="%1."/>
      <w:lvlJc w:val="left"/>
      <w:pPr>
        <w:ind w:left="720" w:hanging="360"/>
      </w:pPr>
      <w:rPr>
        <w:rFonts w:ascii="Verdana" w:eastAsia="Verdana" w:hAnsi="Verdana" w:cs="Verdana" w:hint="default"/>
        <w:b/>
        <w:color w:val="666666"/>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BE52C48"/>
    <w:multiLevelType w:val="hybridMultilevel"/>
    <w:tmpl w:val="493AC1F6"/>
    <w:lvl w:ilvl="0" w:tplc="63541906">
      <w:start w:val="1"/>
      <w:numFmt w:val="decimal"/>
      <w:lvlText w:val="%1."/>
      <w:lvlJc w:val="left"/>
      <w:pPr>
        <w:ind w:left="722" w:hanging="360"/>
      </w:pPr>
      <w:rPr>
        <w:rFonts w:hint="default"/>
      </w:rPr>
    </w:lvl>
    <w:lvl w:ilvl="1" w:tplc="041F0019" w:tentative="1">
      <w:start w:val="1"/>
      <w:numFmt w:val="lowerLetter"/>
      <w:lvlText w:val="%2."/>
      <w:lvlJc w:val="left"/>
      <w:pPr>
        <w:ind w:left="1442" w:hanging="360"/>
      </w:pPr>
    </w:lvl>
    <w:lvl w:ilvl="2" w:tplc="041F001B" w:tentative="1">
      <w:start w:val="1"/>
      <w:numFmt w:val="lowerRoman"/>
      <w:lvlText w:val="%3."/>
      <w:lvlJc w:val="right"/>
      <w:pPr>
        <w:ind w:left="2162" w:hanging="180"/>
      </w:pPr>
    </w:lvl>
    <w:lvl w:ilvl="3" w:tplc="041F000F" w:tentative="1">
      <w:start w:val="1"/>
      <w:numFmt w:val="decimal"/>
      <w:lvlText w:val="%4."/>
      <w:lvlJc w:val="left"/>
      <w:pPr>
        <w:ind w:left="2882" w:hanging="360"/>
      </w:pPr>
    </w:lvl>
    <w:lvl w:ilvl="4" w:tplc="041F0019" w:tentative="1">
      <w:start w:val="1"/>
      <w:numFmt w:val="lowerLetter"/>
      <w:lvlText w:val="%5."/>
      <w:lvlJc w:val="left"/>
      <w:pPr>
        <w:ind w:left="3602" w:hanging="360"/>
      </w:pPr>
    </w:lvl>
    <w:lvl w:ilvl="5" w:tplc="041F001B" w:tentative="1">
      <w:start w:val="1"/>
      <w:numFmt w:val="lowerRoman"/>
      <w:lvlText w:val="%6."/>
      <w:lvlJc w:val="right"/>
      <w:pPr>
        <w:ind w:left="4322" w:hanging="180"/>
      </w:pPr>
    </w:lvl>
    <w:lvl w:ilvl="6" w:tplc="041F000F" w:tentative="1">
      <w:start w:val="1"/>
      <w:numFmt w:val="decimal"/>
      <w:lvlText w:val="%7."/>
      <w:lvlJc w:val="left"/>
      <w:pPr>
        <w:ind w:left="5042" w:hanging="360"/>
      </w:pPr>
    </w:lvl>
    <w:lvl w:ilvl="7" w:tplc="041F0019" w:tentative="1">
      <w:start w:val="1"/>
      <w:numFmt w:val="lowerLetter"/>
      <w:lvlText w:val="%8."/>
      <w:lvlJc w:val="left"/>
      <w:pPr>
        <w:ind w:left="5762" w:hanging="360"/>
      </w:pPr>
    </w:lvl>
    <w:lvl w:ilvl="8" w:tplc="041F001B" w:tentative="1">
      <w:start w:val="1"/>
      <w:numFmt w:val="lowerRoman"/>
      <w:lvlText w:val="%9."/>
      <w:lvlJc w:val="right"/>
      <w:pPr>
        <w:ind w:left="6482" w:hanging="180"/>
      </w:pPr>
    </w:lvl>
  </w:abstractNum>
  <w:abstractNum w:abstractNumId="15" w15:restartNumberingAfterBreak="0">
    <w:nsid w:val="5F186427"/>
    <w:multiLevelType w:val="hybridMultilevel"/>
    <w:tmpl w:val="ED6AB172"/>
    <w:lvl w:ilvl="0" w:tplc="1430C7E6">
      <w:start w:val="1"/>
      <w:numFmt w:val="upperLetter"/>
      <w:lvlText w:val="%1."/>
      <w:lvlJc w:val="left"/>
      <w:pPr>
        <w:ind w:left="362" w:hanging="360"/>
      </w:pPr>
      <w:rPr>
        <w:rFonts w:hint="default"/>
        <w:b/>
        <w:color w:val="666666"/>
        <w:sz w:val="28"/>
      </w:rPr>
    </w:lvl>
    <w:lvl w:ilvl="1" w:tplc="041F0019" w:tentative="1">
      <w:start w:val="1"/>
      <w:numFmt w:val="lowerLetter"/>
      <w:lvlText w:val="%2."/>
      <w:lvlJc w:val="left"/>
      <w:pPr>
        <w:ind w:left="1082" w:hanging="360"/>
      </w:pPr>
    </w:lvl>
    <w:lvl w:ilvl="2" w:tplc="041F001B" w:tentative="1">
      <w:start w:val="1"/>
      <w:numFmt w:val="lowerRoman"/>
      <w:lvlText w:val="%3."/>
      <w:lvlJc w:val="right"/>
      <w:pPr>
        <w:ind w:left="1802" w:hanging="180"/>
      </w:pPr>
    </w:lvl>
    <w:lvl w:ilvl="3" w:tplc="041F000F" w:tentative="1">
      <w:start w:val="1"/>
      <w:numFmt w:val="decimal"/>
      <w:lvlText w:val="%4."/>
      <w:lvlJc w:val="left"/>
      <w:pPr>
        <w:ind w:left="2522" w:hanging="360"/>
      </w:pPr>
    </w:lvl>
    <w:lvl w:ilvl="4" w:tplc="041F0019" w:tentative="1">
      <w:start w:val="1"/>
      <w:numFmt w:val="lowerLetter"/>
      <w:lvlText w:val="%5."/>
      <w:lvlJc w:val="left"/>
      <w:pPr>
        <w:ind w:left="3242" w:hanging="360"/>
      </w:pPr>
    </w:lvl>
    <w:lvl w:ilvl="5" w:tplc="041F001B" w:tentative="1">
      <w:start w:val="1"/>
      <w:numFmt w:val="lowerRoman"/>
      <w:lvlText w:val="%6."/>
      <w:lvlJc w:val="right"/>
      <w:pPr>
        <w:ind w:left="3962" w:hanging="180"/>
      </w:pPr>
    </w:lvl>
    <w:lvl w:ilvl="6" w:tplc="041F000F" w:tentative="1">
      <w:start w:val="1"/>
      <w:numFmt w:val="decimal"/>
      <w:lvlText w:val="%7."/>
      <w:lvlJc w:val="left"/>
      <w:pPr>
        <w:ind w:left="4682" w:hanging="360"/>
      </w:pPr>
    </w:lvl>
    <w:lvl w:ilvl="7" w:tplc="041F0019" w:tentative="1">
      <w:start w:val="1"/>
      <w:numFmt w:val="lowerLetter"/>
      <w:lvlText w:val="%8."/>
      <w:lvlJc w:val="left"/>
      <w:pPr>
        <w:ind w:left="5402" w:hanging="360"/>
      </w:pPr>
    </w:lvl>
    <w:lvl w:ilvl="8" w:tplc="041F001B" w:tentative="1">
      <w:start w:val="1"/>
      <w:numFmt w:val="lowerRoman"/>
      <w:lvlText w:val="%9."/>
      <w:lvlJc w:val="right"/>
      <w:pPr>
        <w:ind w:left="6122" w:hanging="180"/>
      </w:pPr>
    </w:lvl>
  </w:abstractNum>
  <w:abstractNum w:abstractNumId="16" w15:restartNumberingAfterBreak="0">
    <w:nsid w:val="674331F9"/>
    <w:multiLevelType w:val="hybridMultilevel"/>
    <w:tmpl w:val="86A85B1E"/>
    <w:lvl w:ilvl="0" w:tplc="1A5C965A">
      <w:start w:val="1"/>
      <w:numFmt w:val="upperLetter"/>
      <w:lvlText w:val="%1."/>
      <w:lvlJc w:val="left"/>
      <w:pPr>
        <w:ind w:left="362" w:hanging="360"/>
      </w:pPr>
      <w:rPr>
        <w:rFonts w:hint="default"/>
        <w:b/>
        <w:color w:val="666666"/>
        <w:sz w:val="24"/>
      </w:rPr>
    </w:lvl>
    <w:lvl w:ilvl="1" w:tplc="041F0019" w:tentative="1">
      <w:start w:val="1"/>
      <w:numFmt w:val="lowerLetter"/>
      <w:lvlText w:val="%2."/>
      <w:lvlJc w:val="left"/>
      <w:pPr>
        <w:ind w:left="1082" w:hanging="360"/>
      </w:pPr>
    </w:lvl>
    <w:lvl w:ilvl="2" w:tplc="041F001B" w:tentative="1">
      <w:start w:val="1"/>
      <w:numFmt w:val="lowerRoman"/>
      <w:lvlText w:val="%3."/>
      <w:lvlJc w:val="right"/>
      <w:pPr>
        <w:ind w:left="1802" w:hanging="180"/>
      </w:pPr>
    </w:lvl>
    <w:lvl w:ilvl="3" w:tplc="041F000F" w:tentative="1">
      <w:start w:val="1"/>
      <w:numFmt w:val="decimal"/>
      <w:lvlText w:val="%4."/>
      <w:lvlJc w:val="left"/>
      <w:pPr>
        <w:ind w:left="2522" w:hanging="360"/>
      </w:pPr>
    </w:lvl>
    <w:lvl w:ilvl="4" w:tplc="041F0019" w:tentative="1">
      <w:start w:val="1"/>
      <w:numFmt w:val="lowerLetter"/>
      <w:lvlText w:val="%5."/>
      <w:lvlJc w:val="left"/>
      <w:pPr>
        <w:ind w:left="3242" w:hanging="360"/>
      </w:pPr>
    </w:lvl>
    <w:lvl w:ilvl="5" w:tplc="041F001B" w:tentative="1">
      <w:start w:val="1"/>
      <w:numFmt w:val="lowerRoman"/>
      <w:lvlText w:val="%6."/>
      <w:lvlJc w:val="right"/>
      <w:pPr>
        <w:ind w:left="3962" w:hanging="180"/>
      </w:pPr>
    </w:lvl>
    <w:lvl w:ilvl="6" w:tplc="041F000F" w:tentative="1">
      <w:start w:val="1"/>
      <w:numFmt w:val="decimal"/>
      <w:lvlText w:val="%7."/>
      <w:lvlJc w:val="left"/>
      <w:pPr>
        <w:ind w:left="4682" w:hanging="360"/>
      </w:pPr>
    </w:lvl>
    <w:lvl w:ilvl="7" w:tplc="041F0019" w:tentative="1">
      <w:start w:val="1"/>
      <w:numFmt w:val="lowerLetter"/>
      <w:lvlText w:val="%8."/>
      <w:lvlJc w:val="left"/>
      <w:pPr>
        <w:ind w:left="5402" w:hanging="360"/>
      </w:pPr>
    </w:lvl>
    <w:lvl w:ilvl="8" w:tplc="041F001B" w:tentative="1">
      <w:start w:val="1"/>
      <w:numFmt w:val="lowerRoman"/>
      <w:lvlText w:val="%9."/>
      <w:lvlJc w:val="right"/>
      <w:pPr>
        <w:ind w:left="6122" w:hanging="180"/>
      </w:pPr>
    </w:lvl>
  </w:abstractNum>
  <w:num w:numId="1">
    <w:abstractNumId w:val="15"/>
  </w:num>
  <w:num w:numId="2">
    <w:abstractNumId w:val="0"/>
  </w:num>
  <w:num w:numId="3">
    <w:abstractNumId w:val="1"/>
  </w:num>
  <w:num w:numId="4">
    <w:abstractNumId w:val="16"/>
  </w:num>
  <w:num w:numId="5">
    <w:abstractNumId w:val="12"/>
  </w:num>
  <w:num w:numId="6">
    <w:abstractNumId w:val="4"/>
  </w:num>
  <w:num w:numId="7">
    <w:abstractNumId w:val="13"/>
  </w:num>
  <w:num w:numId="8">
    <w:abstractNumId w:val="11"/>
  </w:num>
  <w:num w:numId="9">
    <w:abstractNumId w:val="5"/>
  </w:num>
  <w:num w:numId="10">
    <w:abstractNumId w:val="14"/>
  </w:num>
  <w:num w:numId="11">
    <w:abstractNumId w:val="3"/>
  </w:num>
  <w:num w:numId="12">
    <w:abstractNumId w:val="10"/>
  </w:num>
  <w:num w:numId="13">
    <w:abstractNumId w:val="7"/>
  </w:num>
  <w:num w:numId="14">
    <w:abstractNumId w:val="8"/>
  </w:num>
  <w:num w:numId="15">
    <w:abstractNumId w:val="6"/>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28"/>
    <w:rsid w:val="00004CDD"/>
    <w:rsid w:val="000138E3"/>
    <w:rsid w:val="0003240C"/>
    <w:rsid w:val="000574C1"/>
    <w:rsid w:val="00067E51"/>
    <w:rsid w:val="00094F29"/>
    <w:rsid w:val="000F64FD"/>
    <w:rsid w:val="00133397"/>
    <w:rsid w:val="00181ED5"/>
    <w:rsid w:val="001E32D1"/>
    <w:rsid w:val="0021190D"/>
    <w:rsid w:val="002E459A"/>
    <w:rsid w:val="002F54D9"/>
    <w:rsid w:val="003639DA"/>
    <w:rsid w:val="00395328"/>
    <w:rsid w:val="003A2B8C"/>
    <w:rsid w:val="003A2CF0"/>
    <w:rsid w:val="003E5081"/>
    <w:rsid w:val="003E6160"/>
    <w:rsid w:val="0041001A"/>
    <w:rsid w:val="0041166B"/>
    <w:rsid w:val="004951D6"/>
    <w:rsid w:val="004975CC"/>
    <w:rsid w:val="004A0B9E"/>
    <w:rsid w:val="004B51F5"/>
    <w:rsid w:val="004F555F"/>
    <w:rsid w:val="005011B4"/>
    <w:rsid w:val="005062D5"/>
    <w:rsid w:val="00511EEB"/>
    <w:rsid w:val="0053287F"/>
    <w:rsid w:val="0065079E"/>
    <w:rsid w:val="00667062"/>
    <w:rsid w:val="00687955"/>
    <w:rsid w:val="00690DBA"/>
    <w:rsid w:val="006C268C"/>
    <w:rsid w:val="006C3318"/>
    <w:rsid w:val="00760B5E"/>
    <w:rsid w:val="007B467B"/>
    <w:rsid w:val="007C1943"/>
    <w:rsid w:val="007D46A2"/>
    <w:rsid w:val="0081005A"/>
    <w:rsid w:val="00811D9C"/>
    <w:rsid w:val="0087623F"/>
    <w:rsid w:val="00892611"/>
    <w:rsid w:val="008D6D76"/>
    <w:rsid w:val="00914355"/>
    <w:rsid w:val="00940A8F"/>
    <w:rsid w:val="009566A5"/>
    <w:rsid w:val="00964F84"/>
    <w:rsid w:val="009A4134"/>
    <w:rsid w:val="009A442E"/>
    <w:rsid w:val="009B6EB9"/>
    <w:rsid w:val="009B7D28"/>
    <w:rsid w:val="009D0C7F"/>
    <w:rsid w:val="009F547F"/>
    <w:rsid w:val="00A509A5"/>
    <w:rsid w:val="00A7173A"/>
    <w:rsid w:val="00A80D4E"/>
    <w:rsid w:val="00A91051"/>
    <w:rsid w:val="00AB46F1"/>
    <w:rsid w:val="00AC6F3F"/>
    <w:rsid w:val="00AE45FF"/>
    <w:rsid w:val="00B07057"/>
    <w:rsid w:val="00B24331"/>
    <w:rsid w:val="00B319AF"/>
    <w:rsid w:val="00B73521"/>
    <w:rsid w:val="00BB0F28"/>
    <w:rsid w:val="00BB121E"/>
    <w:rsid w:val="00BC2C18"/>
    <w:rsid w:val="00C10384"/>
    <w:rsid w:val="00C311CC"/>
    <w:rsid w:val="00C70023"/>
    <w:rsid w:val="00C746BF"/>
    <w:rsid w:val="00C7698E"/>
    <w:rsid w:val="00CA473D"/>
    <w:rsid w:val="00CA52A4"/>
    <w:rsid w:val="00CB067D"/>
    <w:rsid w:val="00CD39CA"/>
    <w:rsid w:val="00CE11DA"/>
    <w:rsid w:val="00CE38A9"/>
    <w:rsid w:val="00CF5639"/>
    <w:rsid w:val="00D26D0E"/>
    <w:rsid w:val="00D43F30"/>
    <w:rsid w:val="00D66B24"/>
    <w:rsid w:val="00D67537"/>
    <w:rsid w:val="00D84019"/>
    <w:rsid w:val="00D85BB3"/>
    <w:rsid w:val="00DB0950"/>
    <w:rsid w:val="00DC20D1"/>
    <w:rsid w:val="00DE72F0"/>
    <w:rsid w:val="00E2640C"/>
    <w:rsid w:val="00E6150A"/>
    <w:rsid w:val="00E95F5D"/>
    <w:rsid w:val="00EA518C"/>
    <w:rsid w:val="00EB1517"/>
    <w:rsid w:val="00ED5539"/>
    <w:rsid w:val="00EF2038"/>
    <w:rsid w:val="00EF2BE6"/>
    <w:rsid w:val="00EF4557"/>
    <w:rsid w:val="00F010C7"/>
    <w:rsid w:val="00F66BB4"/>
    <w:rsid w:val="00F856E5"/>
    <w:rsid w:val="00FA06ED"/>
    <w:rsid w:val="00FB3F68"/>
    <w:rsid w:val="00FC5ABA"/>
    <w:rsid w:val="00FF44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31DA"/>
  <w15:chartTrackingRefBased/>
  <w15:docId w15:val="{E6C365F7-FF79-41FE-A6EA-0505BEA6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32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sid w:val="00395328"/>
    <w:pPr>
      <w:spacing w:after="0" w:line="240" w:lineRule="auto"/>
    </w:pPr>
    <w:rPr>
      <w:rFonts w:ascii="Times New Roman" w:eastAsia="Times New Roman" w:hAnsi="Times New Roman" w:cs="Times New Roman"/>
      <w:sz w:val="1"/>
      <w:szCs w:val="20"/>
      <w:lang w:eastAsia="tr-TR"/>
    </w:rPr>
  </w:style>
  <w:style w:type="character" w:styleId="Kpr">
    <w:name w:val="Hyperlink"/>
    <w:basedOn w:val="VarsaylanParagrafYazTipi"/>
    <w:uiPriority w:val="99"/>
    <w:unhideWhenUsed/>
    <w:rsid w:val="00CE11DA"/>
    <w:rPr>
      <w:color w:val="0563C1" w:themeColor="hyperlink"/>
      <w:u w:val="single"/>
    </w:rPr>
  </w:style>
  <w:style w:type="paragraph" w:styleId="ListeParagraf">
    <w:name w:val="List Paragraph"/>
    <w:basedOn w:val="Normal"/>
    <w:uiPriority w:val="34"/>
    <w:qFormat/>
    <w:rsid w:val="00A91051"/>
    <w:pPr>
      <w:ind w:left="720"/>
      <w:contextualSpacing/>
    </w:pPr>
  </w:style>
  <w:style w:type="table" w:styleId="TabloKlavuzu">
    <w:name w:val="Table Grid"/>
    <w:basedOn w:val="NormalTablo"/>
    <w:uiPriority w:val="39"/>
    <w:rsid w:val="00A9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D46A2"/>
    <w:pPr>
      <w:tabs>
        <w:tab w:val="center" w:pos="4536"/>
        <w:tab w:val="right" w:pos="9072"/>
      </w:tabs>
    </w:pPr>
  </w:style>
  <w:style w:type="character" w:customStyle="1" w:styleId="stBilgiChar">
    <w:name w:val="Üst Bilgi Char"/>
    <w:basedOn w:val="VarsaylanParagrafYazTipi"/>
    <w:link w:val="stBilgi"/>
    <w:uiPriority w:val="99"/>
    <w:rsid w:val="007D46A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D46A2"/>
    <w:pPr>
      <w:tabs>
        <w:tab w:val="center" w:pos="4536"/>
        <w:tab w:val="right" w:pos="9072"/>
      </w:tabs>
    </w:pPr>
  </w:style>
  <w:style w:type="character" w:customStyle="1" w:styleId="AltBilgiChar">
    <w:name w:val="Alt Bilgi Char"/>
    <w:basedOn w:val="VarsaylanParagrafYazTipi"/>
    <w:link w:val="AltBilgi"/>
    <w:uiPriority w:val="99"/>
    <w:rsid w:val="007D46A2"/>
    <w:rPr>
      <w:rFonts w:ascii="Times New Roman" w:eastAsia="Times New Roman" w:hAnsi="Times New Roman" w:cs="Times New Roman"/>
      <w:sz w:val="20"/>
      <w:szCs w:val="20"/>
      <w:lang w:eastAsia="tr-TR"/>
    </w:rPr>
  </w:style>
  <w:style w:type="numbering" w:customStyle="1" w:styleId="C">
    <w:name w:val="C"/>
    <w:uiPriority w:val="99"/>
    <w:rsid w:val="00CA52A4"/>
    <w:pPr>
      <w:numPr>
        <w:numId w:val="11"/>
      </w:numPr>
    </w:pPr>
  </w:style>
  <w:style w:type="character" w:styleId="AklamaBavurusu">
    <w:name w:val="annotation reference"/>
    <w:basedOn w:val="VarsaylanParagrafYazTipi"/>
    <w:uiPriority w:val="99"/>
    <w:semiHidden/>
    <w:unhideWhenUsed/>
    <w:rsid w:val="00C7698E"/>
    <w:rPr>
      <w:sz w:val="16"/>
      <w:szCs w:val="16"/>
    </w:rPr>
  </w:style>
  <w:style w:type="paragraph" w:styleId="AklamaMetni">
    <w:name w:val="annotation text"/>
    <w:basedOn w:val="Normal"/>
    <w:link w:val="AklamaMetniChar"/>
    <w:uiPriority w:val="99"/>
    <w:semiHidden/>
    <w:unhideWhenUsed/>
    <w:rsid w:val="00C7698E"/>
  </w:style>
  <w:style w:type="character" w:customStyle="1" w:styleId="AklamaMetniChar">
    <w:name w:val="Açıklama Metni Char"/>
    <w:basedOn w:val="VarsaylanParagrafYazTipi"/>
    <w:link w:val="AklamaMetni"/>
    <w:uiPriority w:val="99"/>
    <w:semiHidden/>
    <w:rsid w:val="00C7698E"/>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C7698E"/>
    <w:rPr>
      <w:b/>
      <w:bCs/>
    </w:rPr>
  </w:style>
  <w:style w:type="character" w:customStyle="1" w:styleId="AklamaKonusuChar">
    <w:name w:val="Açıklama Konusu Char"/>
    <w:basedOn w:val="AklamaMetniChar"/>
    <w:link w:val="AklamaKonusu"/>
    <w:uiPriority w:val="99"/>
    <w:semiHidden/>
    <w:rsid w:val="00C7698E"/>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C769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698E"/>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CF56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02697">
      <w:bodyDiv w:val="1"/>
      <w:marLeft w:val="0"/>
      <w:marRight w:val="0"/>
      <w:marTop w:val="0"/>
      <w:marBottom w:val="0"/>
      <w:divBdr>
        <w:top w:val="none" w:sz="0" w:space="0" w:color="auto"/>
        <w:left w:val="none" w:sz="0" w:space="0" w:color="auto"/>
        <w:bottom w:val="none" w:sz="0" w:space="0" w:color="auto"/>
        <w:right w:val="none" w:sz="0" w:space="0" w:color="auto"/>
      </w:divBdr>
      <w:divsChild>
        <w:div w:id="977153129">
          <w:marLeft w:val="0"/>
          <w:marRight w:val="0"/>
          <w:marTop w:val="0"/>
          <w:marBottom w:val="0"/>
          <w:divBdr>
            <w:top w:val="none" w:sz="0" w:space="0" w:color="auto"/>
            <w:left w:val="none" w:sz="0" w:space="0" w:color="auto"/>
            <w:bottom w:val="none" w:sz="0" w:space="0" w:color="auto"/>
            <w:right w:val="none" w:sz="0" w:space="0" w:color="auto"/>
          </w:divBdr>
        </w:div>
      </w:divsChild>
    </w:div>
    <w:div w:id="19303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fran@science.ankara.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dc:creator>
  <cp:keywords/>
  <dc:description/>
  <cp:lastModifiedBy>safran_fizik</cp:lastModifiedBy>
  <cp:revision>2</cp:revision>
  <cp:lastPrinted>2019-04-29T11:48:00Z</cp:lastPrinted>
  <dcterms:created xsi:type="dcterms:W3CDTF">2020-02-20T08:28:00Z</dcterms:created>
  <dcterms:modified xsi:type="dcterms:W3CDTF">2020-02-20T08:28:00Z</dcterms:modified>
</cp:coreProperties>
</file>