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207195" w:rsidRDefault="00350441">
      <w:pPr>
        <w:rPr>
          <w:b/>
        </w:rPr>
      </w:pPr>
      <w:r w:rsidRPr="00207195">
        <w:rPr>
          <w:b/>
        </w:rPr>
        <w:t>COURS 8: LE MOT “PENCHANT</w:t>
      </w:r>
      <w:r w:rsidR="00CA0307" w:rsidRPr="00207195">
        <w:rPr>
          <w:b/>
        </w:rPr>
        <w:t>”</w:t>
      </w:r>
    </w:p>
    <w:p w:rsidR="000A0CC9" w:rsidRPr="00207195" w:rsidRDefault="00CA0307">
      <w:pPr>
        <w:rPr>
          <w:b/>
          <w:i/>
        </w:rPr>
      </w:pPr>
      <w:proofErr w:type="spellStart"/>
      <w:r w:rsidRPr="00207195">
        <w:rPr>
          <w:b/>
          <w:i/>
        </w:rPr>
        <w:t>Dis-moi</w:t>
      </w:r>
      <w:proofErr w:type="spellEnd"/>
      <w:r w:rsidRPr="00207195">
        <w:rPr>
          <w:b/>
          <w:i/>
        </w:rPr>
        <w:t xml:space="preserve"> dix </w:t>
      </w:r>
      <w:proofErr w:type="spellStart"/>
      <w:r w:rsidRPr="00207195">
        <w:rPr>
          <w:b/>
          <w:i/>
        </w:rPr>
        <w:t>mots</w:t>
      </w:r>
      <w:proofErr w:type="spellEnd"/>
      <w:r w:rsidRPr="00207195">
        <w:rPr>
          <w:b/>
          <w:i/>
        </w:rPr>
        <w:t xml:space="preserve"> </w:t>
      </w:r>
      <w:proofErr w:type="spellStart"/>
      <w:r w:rsidRPr="00207195">
        <w:rPr>
          <w:b/>
          <w:i/>
        </w:rPr>
        <w:t>qui</w:t>
      </w:r>
      <w:proofErr w:type="spellEnd"/>
      <w:r w:rsidRPr="00207195">
        <w:rPr>
          <w:b/>
          <w:i/>
        </w:rPr>
        <w:t xml:space="preserve"> te </w:t>
      </w:r>
      <w:proofErr w:type="spellStart"/>
      <w:r w:rsidRPr="00207195">
        <w:rPr>
          <w:b/>
          <w:i/>
        </w:rPr>
        <w:t>racontent</w:t>
      </w:r>
      <w:proofErr w:type="spellEnd"/>
      <w:r w:rsidRPr="00207195">
        <w:rPr>
          <w:b/>
          <w:i/>
        </w:rPr>
        <w:t>, SCÉRÉN CN</w:t>
      </w:r>
      <w:r w:rsidR="00350441" w:rsidRPr="00207195">
        <w:rPr>
          <w:b/>
          <w:i/>
        </w:rPr>
        <w:t xml:space="preserve">DP – CRDP </w:t>
      </w:r>
      <w:proofErr w:type="gramStart"/>
      <w:r w:rsidR="00350441" w:rsidRPr="00207195">
        <w:rPr>
          <w:b/>
          <w:i/>
        </w:rPr>
        <w:t>...,</w:t>
      </w:r>
      <w:proofErr w:type="gramEnd"/>
      <w:r w:rsidR="00350441" w:rsidRPr="00207195">
        <w:rPr>
          <w:b/>
          <w:i/>
        </w:rPr>
        <w:t xml:space="preserve"> 2011. </w:t>
      </w:r>
      <w:proofErr w:type="spellStart"/>
      <w:r w:rsidR="00350441" w:rsidRPr="00207195">
        <w:rPr>
          <w:b/>
          <w:i/>
        </w:rPr>
        <w:t>pp</w:t>
      </w:r>
      <w:proofErr w:type="spellEnd"/>
      <w:r w:rsidR="00350441" w:rsidRPr="00207195">
        <w:rPr>
          <w:b/>
          <w:i/>
        </w:rPr>
        <w:t>. 32-35</w:t>
      </w:r>
    </w:p>
    <w:p w:rsidR="00CA0307" w:rsidRPr="00207195" w:rsidRDefault="00CA0307">
      <w:pPr>
        <w:rPr>
          <w:b/>
        </w:rPr>
      </w:pPr>
      <w:proofErr w:type="spellStart"/>
      <w:r w:rsidRPr="00207195">
        <w:rPr>
          <w:b/>
        </w:rPr>
        <w:t>Sites</w:t>
      </w:r>
      <w:proofErr w:type="spellEnd"/>
      <w:r w:rsidRPr="00207195">
        <w:rPr>
          <w:b/>
        </w:rPr>
        <w:t xml:space="preserve"> web: </w:t>
      </w:r>
      <w:hyperlink r:id="rId6" w:history="1">
        <w:r w:rsidRPr="00207195">
          <w:rPr>
            <w:rStyle w:val="Kpr"/>
            <w:b/>
          </w:rPr>
          <w:t>www.dismoidixmots.culture.fr</w:t>
        </w:r>
      </w:hyperlink>
    </w:p>
    <w:p w:rsidR="00CA0307" w:rsidRPr="00207195" w:rsidRDefault="00207195">
      <w:pPr>
        <w:rPr>
          <w:b/>
        </w:rPr>
      </w:pPr>
      <w:hyperlink r:id="rId7" w:history="1">
        <w:r w:rsidR="00CA0307" w:rsidRPr="00207195">
          <w:rPr>
            <w:rStyle w:val="Kpr"/>
            <w:b/>
          </w:rPr>
          <w:t>www.cndp.fr/voyageaveclesmots</w:t>
        </w:r>
      </w:hyperlink>
    </w:p>
    <w:p w:rsidR="00CA0307" w:rsidRPr="00CF3736" w:rsidRDefault="00CF3736" w:rsidP="00350441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proofErr w:type="spellStart"/>
      <w:r>
        <w:rPr>
          <w:b/>
        </w:rPr>
        <w:t>D</w:t>
      </w:r>
      <w:r w:rsidR="00CA0307" w:rsidRPr="00CF3736">
        <w:rPr>
          <w:b/>
        </w:rPr>
        <w:t>ifférents</w:t>
      </w:r>
      <w:proofErr w:type="spellEnd"/>
      <w:r w:rsidR="00CA0307" w:rsidRPr="00CF3736">
        <w:rPr>
          <w:b/>
        </w:rPr>
        <w:t xml:space="preserve"> </w:t>
      </w:r>
      <w:proofErr w:type="spellStart"/>
      <w:r w:rsidR="00350441">
        <w:rPr>
          <w:b/>
        </w:rPr>
        <w:t>sens</w:t>
      </w:r>
      <w:proofErr w:type="spellEnd"/>
      <w:r w:rsidR="00350441">
        <w:rPr>
          <w:b/>
        </w:rPr>
        <w:t xml:space="preserve"> </w:t>
      </w:r>
      <w:proofErr w:type="spellStart"/>
      <w:r w:rsidR="00350441">
        <w:rPr>
          <w:b/>
        </w:rPr>
        <w:t>du</w:t>
      </w:r>
      <w:proofErr w:type="spellEnd"/>
      <w:r w:rsidR="00350441">
        <w:rPr>
          <w:b/>
        </w:rPr>
        <w:t xml:space="preserve"> </w:t>
      </w:r>
      <w:proofErr w:type="spellStart"/>
      <w:r w:rsidR="00350441">
        <w:rPr>
          <w:b/>
        </w:rPr>
        <w:t>mot</w:t>
      </w:r>
      <w:proofErr w:type="spellEnd"/>
      <w:r w:rsidR="00350441">
        <w:rPr>
          <w:b/>
        </w:rPr>
        <w:t xml:space="preserve"> “</w:t>
      </w:r>
      <w:proofErr w:type="spellStart"/>
      <w:r w:rsidR="00350441">
        <w:rPr>
          <w:b/>
        </w:rPr>
        <w:t>penchant</w:t>
      </w:r>
      <w:proofErr w:type="spellEnd"/>
      <w:r w:rsidR="00CA0307" w:rsidRPr="00CF3736">
        <w:rPr>
          <w:b/>
        </w:rPr>
        <w:t>”</w:t>
      </w:r>
    </w:p>
    <w:p w:rsidR="00CA0307" w:rsidRDefault="00CA0307" w:rsidP="00350441">
      <w:pPr>
        <w:pStyle w:val="ListeParagraf"/>
        <w:spacing w:line="360" w:lineRule="auto"/>
      </w:pPr>
    </w:p>
    <w:p w:rsidR="00CF3736" w:rsidRDefault="00350441" w:rsidP="00350441">
      <w:pPr>
        <w:pStyle w:val="ListeParagraf"/>
        <w:numPr>
          <w:ilvl w:val="0"/>
          <w:numId w:val="6"/>
        </w:numPr>
        <w:spacing w:line="360" w:lineRule="auto"/>
      </w:pPr>
      <w:proofErr w:type="spellStart"/>
      <w:r>
        <w:t>C’est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penche</w:t>
      </w:r>
      <w:proofErr w:type="spellEnd"/>
    </w:p>
    <w:p w:rsidR="00350441" w:rsidRDefault="00350441" w:rsidP="00350441">
      <w:pPr>
        <w:pStyle w:val="ListeParagraf"/>
        <w:numPr>
          <w:ilvl w:val="0"/>
          <w:numId w:val="6"/>
        </w:numPr>
        <w:spacing w:line="360" w:lineRule="auto"/>
      </w:pPr>
      <w:proofErr w:type="spellStart"/>
      <w:r>
        <w:t>C’est</w:t>
      </w:r>
      <w:proofErr w:type="spellEnd"/>
      <w:r>
        <w:t xml:space="preserve"> un </w:t>
      </w:r>
      <w:proofErr w:type="spellStart"/>
      <w:r>
        <w:t>goût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attirance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quelqu’un</w:t>
      </w:r>
      <w:proofErr w:type="spellEnd"/>
    </w:p>
    <w:p w:rsidR="00350441" w:rsidRDefault="00350441" w:rsidP="00350441">
      <w:pPr>
        <w:pStyle w:val="ListeParagraf"/>
        <w:numPr>
          <w:ilvl w:val="0"/>
          <w:numId w:val="6"/>
        </w:numPr>
        <w:spacing w:line="360" w:lineRule="auto"/>
      </w:pPr>
      <w:r>
        <w:t xml:space="preserve">Un </w:t>
      </w:r>
      <w:proofErr w:type="spellStart"/>
      <w:r>
        <w:t>mauvais</w:t>
      </w:r>
      <w:proofErr w:type="spellEnd"/>
      <w:r>
        <w:t xml:space="preserve"> </w:t>
      </w:r>
      <w:proofErr w:type="spellStart"/>
      <w:r>
        <w:t>penchant</w:t>
      </w:r>
      <w:proofErr w:type="spellEnd"/>
      <w:r>
        <w:t xml:space="preserve"> </w:t>
      </w:r>
      <w:proofErr w:type="spellStart"/>
      <w:r>
        <w:t>désigne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mauvaise</w:t>
      </w:r>
      <w:proofErr w:type="spellEnd"/>
      <w:r>
        <w:t xml:space="preserve"> </w:t>
      </w:r>
      <w:proofErr w:type="spellStart"/>
      <w:r>
        <w:t>habitude</w:t>
      </w:r>
      <w:proofErr w:type="spellEnd"/>
    </w:p>
    <w:p w:rsidR="00350441" w:rsidRPr="00350441" w:rsidRDefault="00350441" w:rsidP="00350441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350441">
        <w:rPr>
          <w:b/>
        </w:rPr>
        <w:t>Les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synonymes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du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mot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penchant</w:t>
      </w:r>
      <w:proofErr w:type="spellEnd"/>
      <w:r w:rsidRPr="00350441">
        <w:rPr>
          <w:b/>
        </w:rPr>
        <w:t xml:space="preserve">: </w:t>
      </w:r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İnclinaison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Disposition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Aptitude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Attrait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Goût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Sympathie</w:t>
      </w:r>
      <w:proofErr w:type="spellEnd"/>
      <w:r>
        <w:t xml:space="preserve"> </w:t>
      </w:r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Faiblesse</w:t>
      </w:r>
      <w:proofErr w:type="spellEnd"/>
    </w:p>
    <w:p w:rsidR="00350441" w:rsidRDefault="00350441" w:rsidP="00350441">
      <w:pPr>
        <w:spacing w:line="240" w:lineRule="auto"/>
      </w:pPr>
    </w:p>
    <w:p w:rsidR="00CD3970" w:rsidRPr="00350441" w:rsidRDefault="00350441" w:rsidP="00350441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350441">
        <w:rPr>
          <w:b/>
        </w:rPr>
        <w:t>Classer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les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sentiment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selon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qu’ils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sont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positifs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ou</w:t>
      </w:r>
      <w:proofErr w:type="spellEnd"/>
      <w:r w:rsidRPr="00350441">
        <w:rPr>
          <w:b/>
        </w:rPr>
        <w:t xml:space="preserve"> </w:t>
      </w:r>
      <w:proofErr w:type="spellStart"/>
      <w:r w:rsidRPr="00350441">
        <w:rPr>
          <w:b/>
        </w:rPr>
        <w:t>négatifs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 w:rsidRPr="00350441">
        <w:rPr>
          <w:b/>
          <w:i/>
        </w:rPr>
        <w:t>Positifs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Désir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Admiration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Enthousiasme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Attirance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Amour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Affection</w:t>
      </w:r>
      <w:proofErr w:type="spellEnd"/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 w:rsidRPr="00350441">
        <w:rPr>
          <w:b/>
          <w:i/>
        </w:rPr>
        <w:t>Négatifs</w:t>
      </w:r>
      <w:proofErr w:type="spellEnd"/>
      <w:r w:rsidRPr="00350441">
        <w:rPr>
          <w:b/>
          <w:i/>
        </w:rPr>
        <w:t xml:space="preserve"> </w:t>
      </w:r>
    </w:p>
    <w:p w:rsidR="00350441" w:rsidRDefault="00350441" w:rsidP="00350441">
      <w:pPr>
        <w:pStyle w:val="ListeParagraf"/>
        <w:spacing w:line="240" w:lineRule="auto"/>
      </w:pPr>
    </w:p>
    <w:p w:rsidR="00350441" w:rsidRDefault="00350441" w:rsidP="00350441">
      <w:pPr>
        <w:pStyle w:val="ListeParagraf"/>
        <w:spacing w:line="240" w:lineRule="auto"/>
      </w:pPr>
      <w:proofErr w:type="spellStart"/>
      <w:r>
        <w:t>Mépris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Aversion</w:t>
      </w:r>
      <w:proofErr w:type="spellEnd"/>
    </w:p>
    <w:p w:rsidR="00350441" w:rsidRDefault="00350441" w:rsidP="00350441">
      <w:pPr>
        <w:pStyle w:val="ListeParagraf"/>
        <w:spacing w:line="240" w:lineRule="auto"/>
      </w:pPr>
      <w:proofErr w:type="spellStart"/>
      <w:r>
        <w:t>Fureur</w:t>
      </w:r>
      <w:proofErr w:type="spellEnd"/>
    </w:p>
    <w:p w:rsidR="00350441" w:rsidRDefault="00350441" w:rsidP="00350441">
      <w:pPr>
        <w:pStyle w:val="ListeParagraf"/>
        <w:spacing w:line="240" w:lineRule="auto"/>
      </w:pPr>
      <w:r>
        <w:t>Haine</w:t>
      </w:r>
    </w:p>
    <w:p w:rsidR="00350441" w:rsidRPr="00350441" w:rsidRDefault="00350441" w:rsidP="00350441">
      <w:pPr>
        <w:pStyle w:val="ListeParagraf"/>
        <w:spacing w:line="240" w:lineRule="auto"/>
      </w:pPr>
      <w:r>
        <w:t>Détestation</w:t>
      </w:r>
    </w:p>
    <w:p w:rsidR="00DB3337" w:rsidRDefault="00DB3337" w:rsidP="00DB3337">
      <w:pPr>
        <w:spacing w:line="240" w:lineRule="auto"/>
      </w:pPr>
    </w:p>
    <w:p w:rsidR="00DB3337" w:rsidRDefault="00DB3337" w:rsidP="00DB3337">
      <w:pPr>
        <w:spacing w:line="240" w:lineRule="auto"/>
        <w:ind w:left="708"/>
      </w:pPr>
    </w:p>
    <w:p w:rsidR="00CA0307" w:rsidRPr="00207195" w:rsidRDefault="00207195" w:rsidP="00CF3736">
      <w:pPr>
        <w:spacing w:line="240" w:lineRule="auto"/>
        <w:rPr>
          <w:b/>
        </w:rPr>
      </w:pPr>
      <w:r w:rsidRPr="00207195">
        <w:rPr>
          <w:b/>
        </w:rPr>
        <w:t xml:space="preserve">4. </w:t>
      </w:r>
      <w:proofErr w:type="spellStart"/>
      <w:r w:rsidRPr="00207195">
        <w:rPr>
          <w:b/>
        </w:rPr>
        <w:t>Emploi</w:t>
      </w:r>
      <w:proofErr w:type="spellEnd"/>
      <w:r w:rsidRPr="00207195">
        <w:rPr>
          <w:b/>
        </w:rPr>
        <w:t xml:space="preserve"> </w:t>
      </w:r>
      <w:proofErr w:type="spellStart"/>
      <w:r w:rsidRPr="00207195">
        <w:rPr>
          <w:b/>
        </w:rPr>
        <w:t>du</w:t>
      </w:r>
      <w:proofErr w:type="spellEnd"/>
      <w:r w:rsidRPr="00207195">
        <w:rPr>
          <w:b/>
        </w:rPr>
        <w:t xml:space="preserve"> </w:t>
      </w:r>
      <w:proofErr w:type="spellStart"/>
      <w:r w:rsidRPr="00207195">
        <w:rPr>
          <w:b/>
        </w:rPr>
        <w:t>mot</w:t>
      </w:r>
      <w:proofErr w:type="spellEnd"/>
      <w:r w:rsidRPr="00207195">
        <w:rPr>
          <w:b/>
        </w:rPr>
        <w:t xml:space="preserve"> dans la </w:t>
      </w:r>
      <w:proofErr w:type="spellStart"/>
      <w:r w:rsidRPr="00207195">
        <w:rPr>
          <w:b/>
        </w:rPr>
        <w:t>phrase</w:t>
      </w:r>
      <w:proofErr w:type="spellEnd"/>
      <w:r w:rsidRPr="00207195">
        <w:rPr>
          <w:b/>
        </w:rPr>
        <w:t xml:space="preserve"> </w:t>
      </w:r>
      <w:proofErr w:type="spellStart"/>
      <w:r w:rsidRPr="00207195">
        <w:rPr>
          <w:b/>
        </w:rPr>
        <w:t>suivante</w:t>
      </w:r>
      <w:proofErr w:type="spellEnd"/>
      <w:r w:rsidRPr="00207195">
        <w:rPr>
          <w:b/>
        </w:rPr>
        <w:t xml:space="preserve"> de Rousseau</w:t>
      </w:r>
    </w:p>
    <w:p w:rsidR="00207195" w:rsidRDefault="00207195">
      <w:r w:rsidRPr="00207195">
        <w:t xml:space="preserve">« </w:t>
      </w:r>
      <w:proofErr w:type="spellStart"/>
      <w:r w:rsidRPr="00207195">
        <w:t>Mais</w:t>
      </w:r>
      <w:proofErr w:type="spellEnd"/>
      <w:r w:rsidRPr="00207195">
        <w:t xml:space="preserve"> je </w:t>
      </w:r>
      <w:proofErr w:type="spellStart"/>
      <w:r w:rsidRPr="00207195">
        <w:t>reconnais</w:t>
      </w:r>
      <w:proofErr w:type="spellEnd"/>
      <w:r w:rsidRPr="00207195">
        <w:t xml:space="preserve"> </w:t>
      </w:r>
      <w:proofErr w:type="spellStart"/>
      <w:r w:rsidRPr="00207195">
        <w:t>tes</w:t>
      </w:r>
      <w:proofErr w:type="spellEnd"/>
      <w:r w:rsidRPr="00207195">
        <w:t xml:space="preserve"> </w:t>
      </w:r>
      <w:proofErr w:type="spellStart"/>
      <w:r w:rsidRPr="00207195">
        <w:t>vivacités</w:t>
      </w:r>
      <w:proofErr w:type="spellEnd"/>
      <w:r w:rsidRPr="00207195">
        <w:t xml:space="preserve"> </w:t>
      </w:r>
      <w:proofErr w:type="spellStart"/>
      <w:r w:rsidRPr="00207195">
        <w:t>ordinaires</w:t>
      </w:r>
      <w:proofErr w:type="spellEnd"/>
      <w:r w:rsidRPr="00207195">
        <w:t xml:space="preserve">, et </w:t>
      </w:r>
      <w:proofErr w:type="spellStart"/>
      <w:r w:rsidRPr="00207195">
        <w:t>combien</w:t>
      </w:r>
      <w:proofErr w:type="spellEnd"/>
      <w:r w:rsidRPr="00207195">
        <w:t xml:space="preserve"> tu as de </w:t>
      </w:r>
      <w:proofErr w:type="spellStart"/>
      <w:r w:rsidRPr="00207195">
        <w:t>penchant</w:t>
      </w:r>
      <w:proofErr w:type="spellEnd"/>
      <w:r w:rsidRPr="00207195">
        <w:t xml:space="preserve"> à te </w:t>
      </w:r>
      <w:proofErr w:type="spellStart"/>
      <w:r w:rsidRPr="00207195">
        <w:t>prévenir</w:t>
      </w:r>
      <w:proofErr w:type="spellEnd"/>
      <w:r w:rsidRPr="00207195">
        <w:t xml:space="preserve"> </w:t>
      </w:r>
      <w:proofErr w:type="spellStart"/>
      <w:r w:rsidRPr="00207195">
        <w:t>pour</w:t>
      </w:r>
      <w:proofErr w:type="spellEnd"/>
      <w:r w:rsidRPr="00207195">
        <w:t xml:space="preserve"> </w:t>
      </w:r>
      <w:proofErr w:type="spellStart"/>
      <w:r w:rsidRPr="00207195">
        <w:t>ou</w:t>
      </w:r>
      <w:proofErr w:type="spellEnd"/>
      <w:r w:rsidRPr="00207195">
        <w:t xml:space="preserve"> </w:t>
      </w:r>
      <w:proofErr w:type="spellStart"/>
      <w:r w:rsidRPr="00207195">
        <w:t>contre</w:t>
      </w:r>
      <w:proofErr w:type="spellEnd"/>
      <w:r w:rsidRPr="00207195">
        <w:t xml:space="preserve"> </w:t>
      </w:r>
      <w:proofErr w:type="spellStart"/>
      <w:r w:rsidRPr="00207195">
        <w:t>les</w:t>
      </w:r>
      <w:proofErr w:type="spellEnd"/>
      <w:r w:rsidRPr="00207195">
        <w:t xml:space="preserve"> </w:t>
      </w:r>
      <w:proofErr w:type="spellStart"/>
      <w:r w:rsidRPr="00207195">
        <w:t>gens</w:t>
      </w:r>
      <w:proofErr w:type="spellEnd"/>
      <w:r w:rsidRPr="00207195">
        <w:t xml:space="preserve"> </w:t>
      </w:r>
      <w:proofErr w:type="spellStart"/>
      <w:r w:rsidRPr="00207195">
        <w:t>presque</w:t>
      </w:r>
      <w:proofErr w:type="spellEnd"/>
      <w:r w:rsidRPr="00207195">
        <w:t xml:space="preserve"> à la </w:t>
      </w:r>
      <w:proofErr w:type="spellStart"/>
      <w:r w:rsidRPr="00207195">
        <w:t>première</w:t>
      </w:r>
      <w:proofErr w:type="spellEnd"/>
      <w:r w:rsidRPr="00207195">
        <w:t xml:space="preserve"> </w:t>
      </w:r>
      <w:proofErr w:type="spellStart"/>
      <w:r w:rsidRPr="00207195">
        <w:t>vue</w:t>
      </w:r>
      <w:proofErr w:type="spellEnd"/>
      <w:r w:rsidRPr="00207195">
        <w:t xml:space="preserve">. » </w:t>
      </w:r>
    </w:p>
    <w:p w:rsidR="00CA0307" w:rsidRDefault="00207195">
      <w:pPr>
        <w:rPr>
          <w:b/>
        </w:rPr>
      </w:pPr>
      <w:r w:rsidRPr="00207195">
        <w:t>Jean-</w:t>
      </w:r>
      <w:proofErr w:type="spellStart"/>
      <w:r w:rsidRPr="00207195">
        <w:t>Jacques</w:t>
      </w:r>
      <w:proofErr w:type="spellEnd"/>
      <w:r w:rsidRPr="00207195">
        <w:t xml:space="preserve"> Rousseau, </w:t>
      </w:r>
      <w:proofErr w:type="spellStart"/>
      <w:r w:rsidRPr="00207195">
        <w:rPr>
          <w:b/>
        </w:rPr>
        <w:t>J</w:t>
      </w:r>
      <w:r>
        <w:rPr>
          <w:b/>
        </w:rPr>
        <w:t>ulie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Nouvelle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Héloïse</w:t>
      </w:r>
      <w:proofErr w:type="spellEnd"/>
      <w:r>
        <w:rPr>
          <w:b/>
        </w:rPr>
        <w:t>, I</w:t>
      </w:r>
    </w:p>
    <w:p w:rsidR="00207195" w:rsidRDefault="00207195">
      <w:pPr>
        <w:rPr>
          <w:b/>
        </w:rPr>
      </w:pPr>
    </w:p>
    <w:p w:rsidR="00207195" w:rsidRDefault="00207195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Étude</w:t>
      </w:r>
      <w:proofErr w:type="spellEnd"/>
      <w:r>
        <w:rPr>
          <w:b/>
        </w:rPr>
        <w:t xml:space="preserve"> de la </w:t>
      </w:r>
      <w:proofErr w:type="spellStart"/>
      <w:proofErr w:type="gramStart"/>
      <w:r>
        <w:rPr>
          <w:b/>
        </w:rPr>
        <w:t>Préface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Julie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Nouvelle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Héloïse</w:t>
      </w:r>
      <w:proofErr w:type="spellEnd"/>
      <w:r>
        <w:rPr>
          <w:b/>
        </w:rPr>
        <w:t xml:space="preserve"> </w:t>
      </w:r>
    </w:p>
    <w:p w:rsidR="00207195" w:rsidRDefault="00207195">
      <w:pPr>
        <w:rPr>
          <w:b/>
        </w:rPr>
      </w:pPr>
      <w:r>
        <w:rPr>
          <w:b/>
        </w:rPr>
        <w:t>PREFACE</w:t>
      </w:r>
    </w:p>
    <w:p w:rsidR="00207195" w:rsidRPr="00207195" w:rsidRDefault="00207195" w:rsidP="00207195">
      <w:pPr>
        <w:spacing w:line="480" w:lineRule="auto"/>
        <w:rPr>
          <w:b/>
        </w:rPr>
      </w:pP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spectacles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, et </w:t>
      </w:r>
      <w:proofErr w:type="spellStart"/>
      <w:r>
        <w:t>des</w:t>
      </w:r>
      <w:proofErr w:type="spellEnd"/>
      <w:r>
        <w:t xml:space="preserve"> romans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peuples</w:t>
      </w:r>
      <w:proofErr w:type="spellEnd"/>
      <w:r>
        <w:t xml:space="preserve"> </w:t>
      </w:r>
      <w:proofErr w:type="spellStart"/>
      <w:r>
        <w:t>corrompus</w:t>
      </w:r>
      <w:proofErr w:type="spellEnd"/>
      <w:r>
        <w:t xml:space="preserve">.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vu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mœurs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, et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publié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lettres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n’ai</w:t>
      </w:r>
      <w:proofErr w:type="spellEnd"/>
      <w:r>
        <w:t xml:space="preserve">-je </w:t>
      </w:r>
      <w:proofErr w:type="spellStart"/>
      <w:r>
        <w:t>vécu</w:t>
      </w:r>
      <w:proofErr w:type="spellEnd"/>
      <w:r>
        <w:t xml:space="preserve"> dans un </w:t>
      </w:r>
      <w:proofErr w:type="spellStart"/>
      <w:r>
        <w:t>siècle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je </w:t>
      </w:r>
      <w:proofErr w:type="spellStart"/>
      <w:r>
        <w:t>dusse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jeter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proofErr w:type="gramStart"/>
      <w:r>
        <w:t>feu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Quoique</w:t>
      </w:r>
      <w:proofErr w:type="spellEnd"/>
      <w:r>
        <w:t xml:space="preserve"> je ne porte </w:t>
      </w:r>
      <w:proofErr w:type="spellStart"/>
      <w:r>
        <w:t>ici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titre </w:t>
      </w:r>
      <w:proofErr w:type="spellStart"/>
      <w:r>
        <w:t>d’éditeur</w:t>
      </w:r>
      <w:proofErr w:type="spellEnd"/>
      <w:r>
        <w:t xml:space="preserve">,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travaillé</w:t>
      </w:r>
      <w:proofErr w:type="spellEnd"/>
      <w:r>
        <w:t xml:space="preserve"> </w:t>
      </w:r>
      <w:proofErr w:type="spellStart"/>
      <w:r>
        <w:t>moi-même</w:t>
      </w:r>
      <w:proofErr w:type="spellEnd"/>
      <w:r>
        <w:t xml:space="preserve"> à ce </w:t>
      </w:r>
      <w:proofErr w:type="spellStart"/>
      <w:r>
        <w:t>livre</w:t>
      </w:r>
      <w:proofErr w:type="spellEnd"/>
      <w:r>
        <w:t xml:space="preserve">, et je ne </w:t>
      </w:r>
      <w:proofErr w:type="spellStart"/>
      <w:r>
        <w:t>m’en</w:t>
      </w:r>
      <w:proofErr w:type="spellEnd"/>
      <w:r>
        <w:t xml:space="preserve"> </w:t>
      </w:r>
      <w:proofErr w:type="spellStart"/>
      <w:r>
        <w:t>cache</w:t>
      </w:r>
      <w:proofErr w:type="spellEnd"/>
      <w:r>
        <w:t xml:space="preserve"> pas. </w:t>
      </w:r>
      <w:proofErr w:type="spellStart"/>
      <w:r>
        <w:t>Ai</w:t>
      </w:r>
      <w:proofErr w:type="spellEnd"/>
      <w:r>
        <w:t xml:space="preserve">-je </w:t>
      </w:r>
      <w:proofErr w:type="spellStart"/>
      <w:r>
        <w:t>fait</w:t>
      </w:r>
      <w:proofErr w:type="spellEnd"/>
      <w:r>
        <w:t xml:space="preserve"> le </w:t>
      </w:r>
      <w:proofErr w:type="spellStart"/>
      <w:r>
        <w:t>tout</w:t>
      </w:r>
      <w:proofErr w:type="spellEnd"/>
      <w:r>
        <w:t xml:space="preserve">, et la </w:t>
      </w:r>
      <w:proofErr w:type="spellStart"/>
      <w:r>
        <w:t>correspondance</w:t>
      </w:r>
      <w:proofErr w:type="spellEnd"/>
      <w:r>
        <w:t xml:space="preserve"> </w:t>
      </w:r>
      <w:proofErr w:type="spellStart"/>
      <w:r>
        <w:t>entière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-elle </w:t>
      </w:r>
      <w:proofErr w:type="spellStart"/>
      <w:r>
        <w:t>une</w:t>
      </w:r>
      <w:proofErr w:type="spellEnd"/>
      <w:r>
        <w:t xml:space="preserve"> </w:t>
      </w:r>
      <w:proofErr w:type="gramStart"/>
      <w:r>
        <w:t>fiction ?</w:t>
      </w:r>
      <w:proofErr w:type="gramEnd"/>
      <w:r>
        <w:t xml:space="preserve">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importe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sûrement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fiction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.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honnête</w:t>
      </w:r>
      <w:proofErr w:type="spellEnd"/>
      <w:r>
        <w:t xml:space="preserve">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avouer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livres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publie</w:t>
      </w:r>
      <w:proofErr w:type="spellEnd"/>
      <w:r>
        <w:t xml:space="preserve">. Je me </w:t>
      </w:r>
      <w:proofErr w:type="spellStart"/>
      <w:r>
        <w:t>nomme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à la </w:t>
      </w:r>
      <w:proofErr w:type="spellStart"/>
      <w:r>
        <w:t>tête</w:t>
      </w:r>
      <w:proofErr w:type="spellEnd"/>
      <w:r>
        <w:t xml:space="preserve"> de ce </w:t>
      </w:r>
      <w:proofErr w:type="spellStart"/>
      <w:r>
        <w:t>recueil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me </w:t>
      </w:r>
      <w:proofErr w:type="spellStart"/>
      <w:r>
        <w:t>l’approprier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en </w:t>
      </w:r>
      <w:proofErr w:type="spellStart"/>
      <w:r>
        <w:t>répondre</w:t>
      </w:r>
      <w:proofErr w:type="spellEnd"/>
      <w:r>
        <w:t xml:space="preserve">. </w:t>
      </w:r>
      <w:proofErr w:type="spellStart"/>
      <w:r>
        <w:t>S’il</w:t>
      </w:r>
      <w:proofErr w:type="spellEnd"/>
      <w:r>
        <w:t xml:space="preserve"> y a </w:t>
      </w:r>
      <w:proofErr w:type="spellStart"/>
      <w:r>
        <w:t>du</w:t>
      </w:r>
      <w:proofErr w:type="spellEnd"/>
      <w:r>
        <w:t xml:space="preserve"> mal, </w:t>
      </w:r>
      <w:proofErr w:type="spellStart"/>
      <w:r>
        <w:t>qu’on</w:t>
      </w:r>
      <w:proofErr w:type="spellEnd"/>
      <w:r>
        <w:t xml:space="preserve"> me </w:t>
      </w:r>
      <w:proofErr w:type="spellStart"/>
      <w:proofErr w:type="gramStart"/>
      <w:r>
        <w:t>l’impute</w:t>
      </w:r>
      <w:proofErr w:type="spellEnd"/>
      <w:r>
        <w:t xml:space="preserve"> ; </w:t>
      </w:r>
      <w:proofErr w:type="spellStart"/>
      <w:r>
        <w:t>s’il</w:t>
      </w:r>
      <w:proofErr w:type="spellEnd"/>
      <w:proofErr w:type="gramEnd"/>
      <w:r>
        <w:t xml:space="preserve"> y a </w:t>
      </w:r>
      <w:proofErr w:type="spellStart"/>
      <w:r>
        <w:t>du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, je </w:t>
      </w:r>
      <w:proofErr w:type="spellStart"/>
      <w:r>
        <w:t>n’entends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m’en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honneur</w:t>
      </w:r>
      <w:proofErr w:type="spellEnd"/>
      <w:r>
        <w:t xml:space="preserve">. Si le </w:t>
      </w:r>
      <w:proofErr w:type="spellStart"/>
      <w:r>
        <w:t>livre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mauvais</w:t>
      </w:r>
      <w:proofErr w:type="spellEnd"/>
      <w:r>
        <w:t xml:space="preserve">, </w:t>
      </w:r>
      <w:proofErr w:type="spellStart"/>
      <w:r>
        <w:t>j’en</w:t>
      </w:r>
      <w:proofErr w:type="spellEnd"/>
      <w:r>
        <w:t xml:space="preserve">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obligé</w:t>
      </w:r>
      <w:proofErr w:type="spellEnd"/>
      <w:r>
        <w:t xml:space="preserve"> de le </w:t>
      </w:r>
      <w:proofErr w:type="spellStart"/>
      <w:proofErr w:type="gramStart"/>
      <w:r>
        <w:t>reconnaître</w:t>
      </w:r>
      <w:proofErr w:type="spellEnd"/>
      <w:r>
        <w:t xml:space="preserve"> : je</w:t>
      </w:r>
      <w:proofErr w:type="gramEnd"/>
      <w:r>
        <w:t xml:space="preserve"> ne </w:t>
      </w:r>
      <w:proofErr w:type="spellStart"/>
      <w:r>
        <w:t>veux</w:t>
      </w:r>
      <w:proofErr w:type="spellEnd"/>
      <w:r>
        <w:t xml:space="preserve"> pas </w:t>
      </w:r>
      <w:proofErr w:type="spellStart"/>
      <w:r>
        <w:t>passer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meilleur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ne </w:t>
      </w:r>
      <w:proofErr w:type="spellStart"/>
      <w:r>
        <w:t>suis</w:t>
      </w:r>
      <w:proofErr w:type="spellEnd"/>
      <w:r>
        <w:t xml:space="preserve">. </w:t>
      </w:r>
      <w:proofErr w:type="spellStart"/>
      <w:r>
        <w:t>Quant</w:t>
      </w:r>
      <w:proofErr w:type="spellEnd"/>
      <w:r>
        <w:t xml:space="preserve"> à la </w:t>
      </w:r>
      <w:proofErr w:type="spellStart"/>
      <w:r>
        <w:t>vérité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faits</w:t>
      </w:r>
      <w:proofErr w:type="spellEnd"/>
      <w:r>
        <w:t xml:space="preserve">, je </w:t>
      </w:r>
      <w:proofErr w:type="spellStart"/>
      <w:r>
        <w:t>déclare</w:t>
      </w:r>
      <w:proofErr w:type="spellEnd"/>
      <w:r>
        <w:t xml:space="preserve"> </w:t>
      </w:r>
      <w:proofErr w:type="spellStart"/>
      <w:r>
        <w:t>qu’ayant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dans le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amants</w:t>
      </w:r>
      <w:proofErr w:type="spellEnd"/>
      <w:r>
        <w:t xml:space="preserve">, je </w:t>
      </w:r>
      <w:proofErr w:type="spellStart"/>
      <w:r>
        <w:t>n’y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ouï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baron </w:t>
      </w:r>
      <w:proofErr w:type="spellStart"/>
      <w:r>
        <w:t>d’Étange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fille, </w:t>
      </w:r>
      <w:proofErr w:type="spellStart"/>
      <w:r>
        <w:t>ni</w:t>
      </w:r>
      <w:proofErr w:type="spellEnd"/>
      <w:r>
        <w:t xml:space="preserve"> de M. </w:t>
      </w:r>
      <w:proofErr w:type="spellStart"/>
      <w:r>
        <w:t>d’Orbe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de </w:t>
      </w:r>
      <w:proofErr w:type="spellStart"/>
      <w:r>
        <w:t>milord</w:t>
      </w:r>
      <w:proofErr w:type="spellEnd"/>
      <w:r>
        <w:t xml:space="preserve"> </w:t>
      </w:r>
      <w:proofErr w:type="spellStart"/>
      <w:r>
        <w:t>Édouard</w:t>
      </w:r>
      <w:proofErr w:type="spellEnd"/>
      <w:r>
        <w:t xml:space="preserve"> </w:t>
      </w:r>
      <w:proofErr w:type="spellStart"/>
      <w:r>
        <w:t>Bomston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de M. de </w:t>
      </w:r>
      <w:proofErr w:type="spellStart"/>
      <w:r>
        <w:t>Wolmar</w:t>
      </w:r>
      <w:proofErr w:type="spellEnd"/>
      <w:r>
        <w:t xml:space="preserve">. </w:t>
      </w:r>
      <w:proofErr w:type="spellStart"/>
      <w:r>
        <w:t>J’avertis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topographie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grossièrement</w:t>
      </w:r>
      <w:proofErr w:type="spellEnd"/>
      <w:r>
        <w:t xml:space="preserve"> </w:t>
      </w:r>
      <w:proofErr w:type="spellStart"/>
      <w:r>
        <w:t>altérée</w:t>
      </w:r>
      <w:proofErr w:type="spellEnd"/>
      <w:r>
        <w:t xml:space="preserve"> en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endroits</w:t>
      </w:r>
      <w:proofErr w:type="spellEnd"/>
      <w:r>
        <w:t xml:space="preserve">,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donner</w:t>
      </w:r>
      <w:proofErr w:type="spellEnd"/>
      <w:r>
        <w:t xml:space="preserve"> le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lecteur</w:t>
      </w:r>
      <w:proofErr w:type="spellEnd"/>
      <w:r>
        <w:t xml:space="preserve">,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qu’en</w:t>
      </w:r>
      <w:proofErr w:type="spellEnd"/>
      <w:r>
        <w:t xml:space="preserve"> </w:t>
      </w:r>
      <w:proofErr w:type="spellStart"/>
      <w:r>
        <w:t>effet</w:t>
      </w:r>
      <w:proofErr w:type="spellEnd"/>
      <w:r>
        <w:t xml:space="preserve"> </w:t>
      </w:r>
      <w:proofErr w:type="spellStart"/>
      <w:r>
        <w:t>l’auteur</w:t>
      </w:r>
      <w:proofErr w:type="spellEnd"/>
      <w:r>
        <w:t xml:space="preserve"> </w:t>
      </w:r>
      <w:proofErr w:type="spellStart"/>
      <w:r>
        <w:t>n’en</w:t>
      </w:r>
      <w:proofErr w:type="spellEnd"/>
      <w:r>
        <w:t xml:space="preserve"> </w:t>
      </w:r>
      <w:proofErr w:type="spellStart"/>
      <w:r>
        <w:t>sût</w:t>
      </w:r>
      <w:proofErr w:type="spellEnd"/>
      <w:r>
        <w:t xml:space="preserve"> pas </w:t>
      </w:r>
      <w:proofErr w:type="spellStart"/>
      <w:r>
        <w:t>davantage</w:t>
      </w:r>
      <w:proofErr w:type="spellEnd"/>
      <w:r>
        <w:t xml:space="preserve">. </w:t>
      </w:r>
      <w:proofErr w:type="spellStart"/>
      <w:r>
        <w:t>Voilà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puis</w:t>
      </w:r>
      <w:proofErr w:type="spellEnd"/>
      <w:r>
        <w:t xml:space="preserve"> dire.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chacun</w:t>
      </w:r>
      <w:proofErr w:type="spellEnd"/>
      <w:r>
        <w:t xml:space="preserve"> pense </w:t>
      </w:r>
      <w:proofErr w:type="spellStart"/>
      <w:r>
        <w:t>comme</w:t>
      </w:r>
      <w:proofErr w:type="spellEnd"/>
      <w:r>
        <w:t xml:space="preserve"> il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plaira</w:t>
      </w:r>
      <w:proofErr w:type="spellEnd"/>
      <w:r>
        <w:t xml:space="preserve">. Ce </w:t>
      </w:r>
      <w:proofErr w:type="spellStart"/>
      <w:r>
        <w:t>livre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circuler</w:t>
      </w:r>
      <w:proofErr w:type="spellEnd"/>
      <w:r>
        <w:t xml:space="preserve"> dans le </w:t>
      </w:r>
      <w:proofErr w:type="spellStart"/>
      <w:r>
        <w:t>monde</w:t>
      </w:r>
      <w:proofErr w:type="spellEnd"/>
      <w:r>
        <w:t xml:space="preserve">, et </w:t>
      </w:r>
      <w:proofErr w:type="spellStart"/>
      <w:r>
        <w:t>convient</w:t>
      </w:r>
      <w:proofErr w:type="spellEnd"/>
      <w:r>
        <w:t xml:space="preserve"> à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de </w:t>
      </w:r>
      <w:proofErr w:type="spellStart"/>
      <w:r>
        <w:t>lecteurs</w:t>
      </w:r>
      <w:proofErr w:type="spellEnd"/>
      <w:r>
        <w:t xml:space="preserve">. Le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rebutera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gens</w:t>
      </w:r>
      <w:proofErr w:type="spellEnd"/>
      <w:r>
        <w:t xml:space="preserve"> de </w:t>
      </w:r>
      <w:proofErr w:type="spellStart"/>
      <w:proofErr w:type="gramStart"/>
      <w:r>
        <w:t>goût</w:t>
      </w:r>
      <w:proofErr w:type="spellEnd"/>
      <w:r>
        <w:t xml:space="preserve"> ; la</w:t>
      </w:r>
      <w:proofErr w:type="gramEnd"/>
      <w:r>
        <w:t xml:space="preserve">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alarmera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sévères</w:t>
      </w:r>
      <w:proofErr w:type="spellEnd"/>
      <w:r>
        <w:t xml:space="preserve"> ;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sentiments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hors</w:t>
      </w:r>
      <w:proofErr w:type="spellEnd"/>
      <w:r>
        <w:t xml:space="preserve"> de la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ne </w:t>
      </w:r>
      <w:proofErr w:type="spellStart"/>
      <w:r>
        <w:t>croient</w:t>
      </w:r>
      <w:proofErr w:type="spellEnd"/>
      <w:r>
        <w:t xml:space="preserve"> pas à la </w:t>
      </w:r>
      <w:proofErr w:type="spellStart"/>
      <w:r>
        <w:t>vertu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déplaire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dévots</w:t>
      </w:r>
      <w:proofErr w:type="spellEnd"/>
      <w:r>
        <w:t xml:space="preserve">, </w:t>
      </w:r>
      <w:proofErr w:type="spellStart"/>
      <w:r>
        <w:t>aux</w:t>
      </w:r>
      <w:proofErr w:type="spellEnd"/>
      <w:r>
        <w:t xml:space="preserve"> </w:t>
      </w:r>
      <w:proofErr w:type="spellStart"/>
      <w:r>
        <w:t>libertins</w:t>
      </w:r>
      <w:proofErr w:type="spellEnd"/>
      <w:r>
        <w:t xml:space="preserve">, </w:t>
      </w:r>
      <w:proofErr w:type="spellStart"/>
      <w:r>
        <w:t>aux</w:t>
      </w:r>
      <w:proofErr w:type="spellEnd"/>
      <w:r>
        <w:t xml:space="preserve"> </w:t>
      </w:r>
      <w:proofErr w:type="spellStart"/>
      <w:proofErr w:type="gramStart"/>
      <w:r>
        <w:t>philosophes</w:t>
      </w:r>
      <w:proofErr w:type="spellEnd"/>
      <w:r>
        <w:t xml:space="preserve"> ; il</w:t>
      </w:r>
      <w:proofErr w:type="gram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choquer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femmes</w:t>
      </w:r>
      <w:proofErr w:type="spellEnd"/>
      <w:r>
        <w:t xml:space="preserve"> </w:t>
      </w:r>
      <w:proofErr w:type="spellStart"/>
      <w:r>
        <w:t>galantes</w:t>
      </w:r>
      <w:proofErr w:type="spellEnd"/>
      <w:r>
        <w:t xml:space="preserve">, et </w:t>
      </w:r>
      <w:proofErr w:type="spellStart"/>
      <w:r>
        <w:t>scandaliser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honnêtes</w:t>
      </w:r>
      <w:proofErr w:type="spellEnd"/>
      <w:r>
        <w:t xml:space="preserve"> </w:t>
      </w:r>
      <w:proofErr w:type="spellStart"/>
      <w:r>
        <w:t>femmes</w:t>
      </w:r>
      <w:proofErr w:type="spellEnd"/>
      <w:r>
        <w:t xml:space="preserve">. À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plaira</w:t>
      </w:r>
      <w:proofErr w:type="spellEnd"/>
      <w:r>
        <w:t xml:space="preserve">-t-il </w:t>
      </w:r>
      <w:proofErr w:type="spellStart"/>
      <w:proofErr w:type="gramStart"/>
      <w:r>
        <w:t>donc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Peut-être</w:t>
      </w:r>
      <w:proofErr w:type="spellEnd"/>
      <w:r>
        <w:t xml:space="preserve"> à </w:t>
      </w:r>
      <w:proofErr w:type="spellStart"/>
      <w:r>
        <w:t>moi</w:t>
      </w:r>
      <w:proofErr w:type="spellEnd"/>
      <w:r>
        <w:t xml:space="preserve"> </w:t>
      </w:r>
      <w:proofErr w:type="spellStart"/>
      <w:proofErr w:type="gramStart"/>
      <w:r>
        <w:t>seul</w:t>
      </w:r>
      <w:proofErr w:type="spellEnd"/>
      <w:r>
        <w:t xml:space="preserve"> ; </w:t>
      </w:r>
      <w:proofErr w:type="spellStart"/>
      <w:r>
        <w:t>mais</w:t>
      </w:r>
      <w:proofErr w:type="spellEnd"/>
      <w:proofErr w:type="gramEnd"/>
      <w:r>
        <w:t xml:space="preserve"> à </w:t>
      </w:r>
      <w:proofErr w:type="spellStart"/>
      <w:r>
        <w:t>coup</w:t>
      </w:r>
      <w:proofErr w:type="spellEnd"/>
      <w:r>
        <w:t xml:space="preserve"> </w:t>
      </w:r>
      <w:proofErr w:type="spellStart"/>
      <w:r>
        <w:t>sûr</w:t>
      </w:r>
      <w:proofErr w:type="spellEnd"/>
      <w:r>
        <w:t xml:space="preserve"> il ne </w:t>
      </w:r>
      <w:proofErr w:type="spellStart"/>
      <w:r>
        <w:t>plaira</w:t>
      </w:r>
      <w:proofErr w:type="spellEnd"/>
      <w:r>
        <w:t xml:space="preserve"> </w:t>
      </w:r>
      <w:proofErr w:type="spellStart"/>
      <w:r>
        <w:t>médiocrement</w:t>
      </w:r>
      <w:proofErr w:type="spellEnd"/>
      <w:r>
        <w:t xml:space="preserve"> à </w:t>
      </w:r>
      <w:proofErr w:type="spellStart"/>
      <w:r>
        <w:t>personne</w:t>
      </w:r>
      <w:proofErr w:type="spellEnd"/>
      <w:r>
        <w:t xml:space="preserve">. </w:t>
      </w:r>
      <w:proofErr w:type="spellStart"/>
      <w:r>
        <w:t>Quiconque</w:t>
      </w:r>
      <w:proofErr w:type="spellEnd"/>
      <w:r>
        <w:t xml:space="preserve"> </w:t>
      </w:r>
      <w:proofErr w:type="spellStart"/>
      <w:r>
        <w:t>veut</w:t>
      </w:r>
      <w:proofErr w:type="spellEnd"/>
      <w:r>
        <w:t xml:space="preserve"> se </w:t>
      </w:r>
      <w:proofErr w:type="spellStart"/>
      <w:r>
        <w:t>résoudre</w:t>
      </w:r>
      <w:proofErr w:type="spellEnd"/>
      <w:r>
        <w:t xml:space="preserve"> à lire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lettres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s’armer</w:t>
      </w:r>
      <w:proofErr w:type="spellEnd"/>
      <w:r>
        <w:t xml:space="preserve"> de </w:t>
      </w:r>
      <w:proofErr w:type="spellStart"/>
      <w:r>
        <w:t>patience</w:t>
      </w:r>
      <w:proofErr w:type="spell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fautes</w:t>
      </w:r>
      <w:proofErr w:type="spellEnd"/>
      <w:r>
        <w:t xml:space="preserve"> de </w:t>
      </w:r>
      <w:proofErr w:type="spellStart"/>
      <w:r>
        <w:t>langue</w:t>
      </w:r>
      <w:proofErr w:type="spellEnd"/>
      <w:r>
        <w:t xml:space="preserve">, sur le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emphatique</w:t>
      </w:r>
      <w:proofErr w:type="spellEnd"/>
      <w:r>
        <w:t xml:space="preserve"> et </w:t>
      </w:r>
      <w:proofErr w:type="spellStart"/>
      <w:r>
        <w:t>plat</w:t>
      </w:r>
      <w:proofErr w:type="spellEnd"/>
      <w:r>
        <w:t xml:space="preserve">,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pensées</w:t>
      </w:r>
      <w:proofErr w:type="spellEnd"/>
      <w:r>
        <w:t xml:space="preserve"> </w:t>
      </w:r>
      <w:proofErr w:type="spellStart"/>
      <w:r>
        <w:t>communes</w:t>
      </w:r>
      <w:proofErr w:type="spellEnd"/>
      <w:r>
        <w:t xml:space="preserve"> </w:t>
      </w:r>
      <w:proofErr w:type="spellStart"/>
      <w:r>
        <w:t>rendues</w:t>
      </w:r>
      <w:proofErr w:type="spellEnd"/>
      <w:r>
        <w:t xml:space="preserve"> en </w:t>
      </w:r>
      <w:proofErr w:type="spellStart"/>
      <w:r>
        <w:t>termes</w:t>
      </w:r>
      <w:proofErr w:type="spellEnd"/>
      <w:r>
        <w:t xml:space="preserve"> </w:t>
      </w:r>
      <w:proofErr w:type="spellStart"/>
      <w:proofErr w:type="gramStart"/>
      <w:r>
        <w:t>ampoulés</w:t>
      </w:r>
      <w:proofErr w:type="spellEnd"/>
      <w:r>
        <w:t xml:space="preserve"> ; il</w:t>
      </w:r>
      <w:proofErr w:type="gramEnd"/>
      <w:r>
        <w:t xml:space="preserve"> </w:t>
      </w:r>
      <w:proofErr w:type="spellStart"/>
      <w:r>
        <w:t>doit</w:t>
      </w:r>
      <w:proofErr w:type="spellEnd"/>
      <w:r>
        <w:t xml:space="preserve"> se dire </w:t>
      </w:r>
      <w:proofErr w:type="spellStart"/>
      <w:r>
        <w:t>d’avance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écrivent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</w:t>
      </w:r>
      <w:r>
        <w:lastRenderedPageBreak/>
        <w:t xml:space="preserve">pas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beaux-esprits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académiciens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philosophes</w:t>
      </w:r>
      <w:proofErr w:type="spellEnd"/>
      <w:r>
        <w:t xml:space="preserve"> ;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provinciaux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étrangers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solitaires</w:t>
      </w:r>
      <w:proofErr w:type="spellEnd"/>
      <w:r>
        <w:t xml:space="preserve">, de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gens</w:t>
      </w:r>
      <w:proofErr w:type="spellEnd"/>
      <w:r>
        <w:t xml:space="preserve">, </w:t>
      </w:r>
      <w:proofErr w:type="spellStart"/>
      <w:r>
        <w:t>presque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, dans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imaginations</w:t>
      </w:r>
      <w:proofErr w:type="spellEnd"/>
      <w:r>
        <w:t xml:space="preserve"> </w:t>
      </w:r>
      <w:proofErr w:type="spellStart"/>
      <w:r>
        <w:t>romanesques</w:t>
      </w:r>
      <w:proofErr w:type="spellEnd"/>
      <w:r>
        <w:t xml:space="preserve">, </w:t>
      </w:r>
      <w:proofErr w:type="spellStart"/>
      <w:r>
        <w:t>prennent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de la </w:t>
      </w:r>
      <w:proofErr w:type="spellStart"/>
      <w:r>
        <w:t>philosophie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honnêtes</w:t>
      </w:r>
      <w:proofErr w:type="spellEnd"/>
      <w:r>
        <w:t xml:space="preserve"> </w:t>
      </w:r>
      <w:proofErr w:type="spellStart"/>
      <w:r>
        <w:t>délires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cerveau</w:t>
      </w:r>
      <w:proofErr w:type="spellEnd"/>
      <w:r>
        <w:t xml:space="preserve">.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craindrais</w:t>
      </w:r>
      <w:proofErr w:type="spellEnd"/>
      <w:r>
        <w:t xml:space="preserve">-je de dire ce </w:t>
      </w:r>
      <w:proofErr w:type="spellStart"/>
      <w:r>
        <w:t>que</w:t>
      </w:r>
      <w:proofErr w:type="spellEnd"/>
      <w:r>
        <w:t xml:space="preserve"> je </w:t>
      </w:r>
      <w:proofErr w:type="gramStart"/>
      <w:r>
        <w:t>pense ?</w:t>
      </w:r>
      <w:proofErr w:type="gramEnd"/>
      <w:r>
        <w:t xml:space="preserve"> Ce </w:t>
      </w:r>
      <w:proofErr w:type="spellStart"/>
      <w:r>
        <w:t>recueil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son </w:t>
      </w:r>
      <w:proofErr w:type="spellStart"/>
      <w:r>
        <w:t>gothique</w:t>
      </w:r>
      <w:proofErr w:type="spellEnd"/>
      <w:r>
        <w:t xml:space="preserve"> ton </w:t>
      </w:r>
      <w:proofErr w:type="spellStart"/>
      <w:r>
        <w:t>convient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femmes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livres</w:t>
      </w:r>
      <w:proofErr w:type="spellEnd"/>
      <w:r>
        <w:t xml:space="preserve"> de </w:t>
      </w:r>
      <w:proofErr w:type="spellStart"/>
      <w:r>
        <w:t>philosophie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utile</w:t>
      </w:r>
      <w:proofErr w:type="spellEnd"/>
      <w:r>
        <w:t xml:space="preserve"> à </w:t>
      </w:r>
      <w:proofErr w:type="spellStart"/>
      <w:r>
        <w:t>celles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,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</w:t>
      </w:r>
      <w:proofErr w:type="spellStart"/>
      <w:r>
        <w:t>déréglée</w:t>
      </w:r>
      <w:proofErr w:type="spellEnd"/>
      <w:r>
        <w:t xml:space="preserve">,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conservé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amour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l’honnêteté</w:t>
      </w:r>
      <w:proofErr w:type="spellEnd"/>
      <w:r>
        <w:t xml:space="preserve">. </w:t>
      </w:r>
      <w:proofErr w:type="spellStart"/>
      <w:r>
        <w:t>Quant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filles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. </w:t>
      </w:r>
      <w:proofErr w:type="spellStart"/>
      <w:r>
        <w:t>Jamais</w:t>
      </w:r>
      <w:proofErr w:type="spellEnd"/>
      <w:r>
        <w:t xml:space="preserve"> fille </w:t>
      </w:r>
      <w:proofErr w:type="spellStart"/>
      <w:r>
        <w:t>chaste</w:t>
      </w:r>
      <w:proofErr w:type="spellEnd"/>
      <w:r>
        <w:t xml:space="preserve">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de romans, et </w:t>
      </w:r>
      <w:proofErr w:type="spellStart"/>
      <w:r>
        <w:t>j’ai</w:t>
      </w:r>
      <w:proofErr w:type="spellEnd"/>
      <w:r>
        <w:t xml:space="preserve"> mis à </w:t>
      </w:r>
      <w:proofErr w:type="spellStart"/>
      <w:r>
        <w:t>celui</w:t>
      </w:r>
      <w:proofErr w:type="spellEnd"/>
      <w:r>
        <w:t>-</w:t>
      </w:r>
      <w:proofErr w:type="spellStart"/>
      <w:r>
        <w:t>ci</w:t>
      </w:r>
      <w:proofErr w:type="spellEnd"/>
      <w:r>
        <w:t xml:space="preserve"> un titre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décidé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qu’en</w:t>
      </w:r>
      <w:proofErr w:type="spellEnd"/>
      <w:r>
        <w:t xml:space="preserve"> </w:t>
      </w:r>
      <w:proofErr w:type="spellStart"/>
      <w:r>
        <w:t>l’ouvrant</w:t>
      </w:r>
      <w:proofErr w:type="spellEnd"/>
      <w:r>
        <w:t xml:space="preserve"> on </w:t>
      </w:r>
      <w:proofErr w:type="spellStart"/>
      <w:r>
        <w:t>sût</w:t>
      </w:r>
      <w:proofErr w:type="spellEnd"/>
      <w:r>
        <w:t xml:space="preserve"> à </w:t>
      </w:r>
      <w:proofErr w:type="spellStart"/>
      <w:r>
        <w:t>quoi</w:t>
      </w:r>
      <w:proofErr w:type="spellEnd"/>
      <w:r>
        <w:t xml:space="preserve"> </w:t>
      </w:r>
      <w:proofErr w:type="spellStart"/>
      <w:r>
        <w:t>s’en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. </w:t>
      </w:r>
      <w:proofErr w:type="spellStart"/>
      <w:r>
        <w:t>Celle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, </w:t>
      </w:r>
      <w:proofErr w:type="spellStart"/>
      <w:r>
        <w:t>malgré</w:t>
      </w:r>
      <w:proofErr w:type="spellEnd"/>
      <w:r>
        <w:t xml:space="preserve"> ce titre, en </w:t>
      </w:r>
      <w:proofErr w:type="spellStart"/>
      <w:r>
        <w:t>osera</w:t>
      </w:r>
      <w:proofErr w:type="spellEnd"/>
      <w:r>
        <w:t xml:space="preserve"> lire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fille </w:t>
      </w:r>
      <w:proofErr w:type="spellStart"/>
      <w:proofErr w:type="gramStart"/>
      <w:r>
        <w:t>perdue</w:t>
      </w:r>
      <w:proofErr w:type="spellEnd"/>
      <w:r>
        <w:t xml:space="preserve"> ; </w:t>
      </w:r>
      <w:proofErr w:type="spellStart"/>
      <w:r>
        <w:t>mais</w:t>
      </w:r>
      <w:proofErr w:type="spellEnd"/>
      <w:proofErr w:type="gramEnd"/>
      <w:r>
        <w:t xml:space="preserve"> </w:t>
      </w:r>
      <w:proofErr w:type="spellStart"/>
      <w:r>
        <w:t>qu’elle</w:t>
      </w:r>
      <w:proofErr w:type="spellEnd"/>
      <w:r>
        <w:t xml:space="preserve"> </w:t>
      </w:r>
      <w:proofErr w:type="spellStart"/>
      <w:r>
        <w:t>n’impute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perte</w:t>
      </w:r>
      <w:proofErr w:type="spellEnd"/>
      <w:r>
        <w:t xml:space="preserve"> à ce </w:t>
      </w:r>
      <w:proofErr w:type="spellStart"/>
      <w:r>
        <w:t>livre</w:t>
      </w:r>
      <w:proofErr w:type="spellEnd"/>
      <w:r>
        <w:t xml:space="preserve">, le mal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d’avance</w:t>
      </w:r>
      <w:proofErr w:type="spellEnd"/>
      <w:r>
        <w:t xml:space="preserve">. </w:t>
      </w:r>
      <w:proofErr w:type="spellStart"/>
      <w:r>
        <w:t>Puisqu’elle</w:t>
      </w:r>
      <w:proofErr w:type="spellEnd"/>
      <w:r>
        <w:t xml:space="preserve"> a </w:t>
      </w:r>
      <w:proofErr w:type="spellStart"/>
      <w:r>
        <w:t>commencé</w:t>
      </w:r>
      <w:proofErr w:type="spellEnd"/>
      <w:r>
        <w:t xml:space="preserve">, </w:t>
      </w:r>
      <w:proofErr w:type="spellStart"/>
      <w:r>
        <w:t>qu’elle</w:t>
      </w:r>
      <w:proofErr w:type="spellEnd"/>
      <w:r>
        <w:t xml:space="preserve"> </w:t>
      </w:r>
      <w:proofErr w:type="spellStart"/>
      <w:r>
        <w:t>achève</w:t>
      </w:r>
      <w:proofErr w:type="spellEnd"/>
      <w:r>
        <w:t xml:space="preserve"> de </w:t>
      </w:r>
      <w:proofErr w:type="gramStart"/>
      <w:r>
        <w:t>lire : elle</w:t>
      </w:r>
      <w:proofErr w:type="gramEnd"/>
      <w:r>
        <w:t xml:space="preserve">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 à </w:t>
      </w:r>
      <w:proofErr w:type="spellStart"/>
      <w:r>
        <w:t>risquer</w:t>
      </w:r>
      <w:proofErr w:type="spellEnd"/>
      <w:r>
        <w:t xml:space="preserve">. </w:t>
      </w:r>
      <w:proofErr w:type="spellStart"/>
      <w:r>
        <w:t>Qu’un</w:t>
      </w:r>
      <w:proofErr w:type="spellEnd"/>
      <w:r>
        <w:t xml:space="preserve">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austère</w:t>
      </w:r>
      <w:proofErr w:type="spellEnd"/>
      <w:r>
        <w:t xml:space="preserve">, en </w:t>
      </w:r>
      <w:proofErr w:type="spellStart"/>
      <w:r>
        <w:t>parcourant</w:t>
      </w:r>
      <w:proofErr w:type="spellEnd"/>
      <w:r>
        <w:t xml:space="preserve"> ce </w:t>
      </w:r>
      <w:proofErr w:type="spellStart"/>
      <w:r>
        <w:t>recueil</w:t>
      </w:r>
      <w:proofErr w:type="spellEnd"/>
      <w:r>
        <w:t xml:space="preserve">, se </w:t>
      </w:r>
      <w:proofErr w:type="spellStart"/>
      <w:r>
        <w:t>rebute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premières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jette le </w:t>
      </w:r>
      <w:proofErr w:type="spellStart"/>
      <w:r>
        <w:t>livre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colère</w:t>
      </w:r>
      <w:proofErr w:type="spellEnd"/>
      <w:r>
        <w:t xml:space="preserve">, et </w:t>
      </w:r>
      <w:proofErr w:type="spellStart"/>
      <w:r>
        <w:t>s’indigne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l’éditeur</w:t>
      </w:r>
      <w:proofErr w:type="spellEnd"/>
      <w:r>
        <w:t xml:space="preserve">, je ne me </w:t>
      </w:r>
      <w:proofErr w:type="spellStart"/>
      <w:r>
        <w:t>plaindrai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de son </w:t>
      </w:r>
      <w:proofErr w:type="spellStart"/>
      <w:proofErr w:type="gramStart"/>
      <w:r>
        <w:t>injustice</w:t>
      </w:r>
      <w:proofErr w:type="spellEnd"/>
      <w:r>
        <w:t xml:space="preserve"> ; à</w:t>
      </w:r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</w:t>
      </w:r>
      <w:proofErr w:type="spellStart"/>
      <w:r>
        <w:t>j’en</w:t>
      </w:r>
      <w:proofErr w:type="spellEnd"/>
      <w:r>
        <w:t xml:space="preserve"> </w:t>
      </w:r>
      <w:proofErr w:type="spellStart"/>
      <w:r>
        <w:t>aurais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autant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si,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l’avoir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, </w:t>
      </w:r>
      <w:proofErr w:type="spellStart"/>
      <w:r>
        <w:t>quelqu’un</w:t>
      </w:r>
      <w:proofErr w:type="spellEnd"/>
      <w:r>
        <w:t xml:space="preserve"> </w:t>
      </w:r>
      <w:proofErr w:type="spellStart"/>
      <w:r>
        <w:t>m’osait</w:t>
      </w:r>
      <w:proofErr w:type="spellEnd"/>
      <w:r>
        <w:t xml:space="preserve"> </w:t>
      </w:r>
      <w:proofErr w:type="spellStart"/>
      <w:r>
        <w:t>blâmer</w:t>
      </w:r>
      <w:proofErr w:type="spellEnd"/>
      <w:r>
        <w:t xml:space="preserve"> de </w:t>
      </w:r>
      <w:proofErr w:type="spellStart"/>
      <w:r>
        <w:t>l’avoir</w:t>
      </w:r>
      <w:proofErr w:type="spellEnd"/>
      <w:r>
        <w:t xml:space="preserve"> </w:t>
      </w:r>
      <w:proofErr w:type="spellStart"/>
      <w:r>
        <w:t>publié</w:t>
      </w:r>
      <w:proofErr w:type="spellEnd"/>
      <w:r>
        <w:t xml:space="preserve">, </w:t>
      </w:r>
      <w:proofErr w:type="spellStart"/>
      <w:r>
        <w:t>qu’il</w:t>
      </w:r>
      <w:proofErr w:type="spellEnd"/>
      <w:r>
        <w:t xml:space="preserve"> le </w:t>
      </w:r>
      <w:proofErr w:type="spellStart"/>
      <w:r>
        <w:t>dise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veut</w:t>
      </w:r>
      <w:proofErr w:type="spellEnd"/>
      <w:r>
        <w:t xml:space="preserve">, à </w:t>
      </w:r>
      <w:proofErr w:type="spellStart"/>
      <w:r>
        <w:t>toute</w:t>
      </w:r>
      <w:proofErr w:type="spellEnd"/>
      <w:r>
        <w:t xml:space="preserve"> la </w:t>
      </w:r>
      <w:proofErr w:type="spellStart"/>
      <w:proofErr w:type="gramStart"/>
      <w:r>
        <w:t>terre</w:t>
      </w:r>
      <w:proofErr w:type="spellEnd"/>
      <w:r>
        <w:t xml:space="preserve"> ; </w:t>
      </w:r>
      <w:proofErr w:type="spellStart"/>
      <w:r>
        <w:t>mais</w:t>
      </w:r>
      <w:proofErr w:type="spellEnd"/>
      <w:proofErr w:type="gramEnd"/>
      <w:r>
        <w:t xml:space="preserve"> </w:t>
      </w:r>
      <w:proofErr w:type="spellStart"/>
      <w:r>
        <w:t>qu’il</w:t>
      </w:r>
      <w:proofErr w:type="spellEnd"/>
      <w:r>
        <w:t xml:space="preserve"> ne </w:t>
      </w:r>
      <w:proofErr w:type="spellStart"/>
      <w:r>
        <w:t>vienne</w:t>
      </w:r>
      <w:proofErr w:type="spellEnd"/>
      <w:r>
        <w:t xml:space="preserve"> pas me le dire : je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ne </w:t>
      </w:r>
      <w:proofErr w:type="spellStart"/>
      <w:r>
        <w:t>pourrais</w:t>
      </w:r>
      <w:proofErr w:type="spellEnd"/>
      <w:r>
        <w:t xml:space="preserve"> de </w:t>
      </w:r>
      <w:proofErr w:type="spellStart"/>
      <w:r>
        <w:t>ma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</w:t>
      </w:r>
      <w:proofErr w:type="spellStart"/>
      <w:r>
        <w:t>estimer</w:t>
      </w:r>
      <w:proofErr w:type="spellEnd"/>
      <w:r>
        <w:t xml:space="preserve"> cet </w:t>
      </w:r>
      <w:proofErr w:type="spellStart"/>
      <w:r>
        <w:t>homme-là</w:t>
      </w:r>
      <w:proofErr w:type="spellEnd"/>
      <w:r>
        <w:t>.</w:t>
      </w:r>
    </w:p>
    <w:p w:rsidR="00207195" w:rsidRPr="00207195" w:rsidRDefault="00207195" w:rsidP="00207195">
      <w:pPr>
        <w:rPr>
          <w:b/>
        </w:rPr>
      </w:pPr>
      <w:r w:rsidRPr="00207195">
        <w:t>Jean-</w:t>
      </w:r>
      <w:proofErr w:type="spellStart"/>
      <w:r w:rsidRPr="00207195">
        <w:t>Jacques</w:t>
      </w:r>
      <w:proofErr w:type="spellEnd"/>
      <w:r w:rsidRPr="00207195">
        <w:t xml:space="preserve"> Rousseau, </w:t>
      </w:r>
      <w:proofErr w:type="spellStart"/>
      <w:r w:rsidRPr="00207195">
        <w:rPr>
          <w:b/>
        </w:rPr>
        <w:t>Julie</w:t>
      </w:r>
      <w:proofErr w:type="spellEnd"/>
      <w:r w:rsidRPr="00207195">
        <w:rPr>
          <w:b/>
        </w:rPr>
        <w:t xml:space="preserve"> </w:t>
      </w:r>
      <w:proofErr w:type="spellStart"/>
      <w:r w:rsidRPr="00207195">
        <w:rPr>
          <w:b/>
        </w:rPr>
        <w:t>ou</w:t>
      </w:r>
      <w:proofErr w:type="spellEnd"/>
      <w:r w:rsidRPr="00207195">
        <w:rPr>
          <w:b/>
        </w:rPr>
        <w:t xml:space="preserve"> la </w:t>
      </w:r>
      <w:proofErr w:type="spellStart"/>
      <w:r w:rsidRPr="00207195">
        <w:rPr>
          <w:b/>
        </w:rPr>
        <w:t>Nouvelle</w:t>
      </w:r>
      <w:proofErr w:type="spellEnd"/>
      <w:r w:rsidRPr="00207195">
        <w:rPr>
          <w:b/>
        </w:rPr>
        <w:t xml:space="preserve"> </w:t>
      </w:r>
      <w:proofErr w:type="spellStart"/>
      <w:r w:rsidRPr="00207195">
        <w:rPr>
          <w:b/>
        </w:rPr>
        <w:t>Héloïse</w:t>
      </w:r>
      <w:proofErr w:type="spellEnd"/>
      <w:r w:rsidRPr="00207195">
        <w:rPr>
          <w:b/>
        </w:rPr>
        <w:t>, I</w:t>
      </w:r>
    </w:p>
    <w:p w:rsidR="00CA0307" w:rsidRDefault="00CA0307">
      <w:bookmarkStart w:id="0" w:name="_GoBack"/>
      <w:bookmarkEnd w:id="0"/>
    </w:p>
    <w:p w:rsidR="00CA0307" w:rsidRDefault="00CA0307"/>
    <w:sectPr w:rsidR="00CA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958FE"/>
    <w:multiLevelType w:val="hybridMultilevel"/>
    <w:tmpl w:val="0B68F670"/>
    <w:lvl w:ilvl="0" w:tplc="208C1A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152C1A"/>
    <w:rsid w:val="001C3750"/>
    <w:rsid w:val="00207195"/>
    <w:rsid w:val="00350441"/>
    <w:rsid w:val="00413029"/>
    <w:rsid w:val="009D723C"/>
    <w:rsid w:val="00CA0307"/>
    <w:rsid w:val="00CD3970"/>
    <w:rsid w:val="00CF3736"/>
    <w:rsid w:val="00D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D3FA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99EC-4DCE-4402-8541-4BAD22A9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2019-04-08T09:14:00Z</dcterms:created>
  <dcterms:modified xsi:type="dcterms:W3CDTF">2020-02-17T14:09:00Z</dcterms:modified>
</cp:coreProperties>
</file>