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62" w:rsidRDefault="009B333C" w:rsidP="009E4262">
      <w:pPr>
        <w:rPr>
          <w:b/>
        </w:rPr>
      </w:pPr>
      <w:r>
        <w:rPr>
          <w:b/>
        </w:rPr>
        <w:t>COURS 7</w:t>
      </w:r>
    </w:p>
    <w:p w:rsidR="009E4262" w:rsidRDefault="009E4262" w:rsidP="009E4262">
      <w:pPr>
        <w:rPr>
          <w:b/>
        </w:rPr>
      </w:pPr>
      <w:r>
        <w:rPr>
          <w:b/>
        </w:rPr>
        <w:t xml:space="preserve">LATITUDES 3 – B1 – MÉTHODE DE FRANÇAIS </w:t>
      </w:r>
    </w:p>
    <w:p w:rsidR="009E4262" w:rsidRDefault="009E4262" w:rsidP="009E4262">
      <w:pPr>
        <w:rPr>
          <w:b/>
        </w:rPr>
      </w:pPr>
      <w:r>
        <w:rPr>
          <w:b/>
        </w:rPr>
        <w:t xml:space="preserve">Y. LOISEAU – M.-N. COCTON – M. LANDIER – A DINTILHAC </w:t>
      </w:r>
    </w:p>
    <w:p w:rsidR="009E4262" w:rsidRDefault="009E4262" w:rsidP="009E4262">
      <w:pPr>
        <w:rPr>
          <w:b/>
        </w:rPr>
      </w:pPr>
      <w:r>
        <w:rPr>
          <w:b/>
        </w:rPr>
        <w:t xml:space="preserve">Unité 8: Tous Égaux? </w:t>
      </w:r>
    </w:p>
    <w:p w:rsidR="009E4262" w:rsidRDefault="00A06B47" w:rsidP="009E4262">
      <w:pPr>
        <w:rPr>
          <w:b/>
        </w:rPr>
      </w:pPr>
      <w:r>
        <w:rPr>
          <w:b/>
        </w:rPr>
        <w:t>p</w:t>
      </w:r>
      <w:bookmarkStart w:id="0" w:name="_GoBack"/>
      <w:bookmarkEnd w:id="0"/>
      <w:r w:rsidR="009B333C">
        <w:rPr>
          <w:b/>
        </w:rPr>
        <w:t>. 127</w:t>
      </w:r>
    </w:p>
    <w:p w:rsidR="009E4262" w:rsidRDefault="009E4262" w:rsidP="009E4262">
      <w:pPr>
        <w:rPr>
          <w:b/>
        </w:rPr>
      </w:pPr>
    </w:p>
    <w:p w:rsidR="002E2D06" w:rsidRDefault="009E4262" w:rsidP="009B333C">
      <w:pPr>
        <w:spacing w:line="480" w:lineRule="auto"/>
        <w:rPr>
          <w:b/>
        </w:rPr>
      </w:pPr>
      <w:r>
        <w:rPr>
          <w:b/>
        </w:rPr>
        <w:t xml:space="preserve">1. </w:t>
      </w:r>
      <w:r w:rsidR="0022430C">
        <w:rPr>
          <w:b/>
        </w:rPr>
        <w:t>EXPLICATION DU TÉMOIGNAGE p. 127</w:t>
      </w:r>
    </w:p>
    <w:p w:rsidR="0022430C" w:rsidRDefault="0022430C" w:rsidP="009B333C">
      <w:pPr>
        <w:spacing w:line="480" w:lineRule="auto"/>
        <w:rPr>
          <w:b/>
        </w:rPr>
      </w:pPr>
      <w:r>
        <w:rPr>
          <w:b/>
        </w:rPr>
        <w:t xml:space="preserve">Points importants: </w:t>
      </w:r>
    </w:p>
    <w:p w:rsidR="002E2D06" w:rsidRPr="0022430C" w:rsidRDefault="0022430C" w:rsidP="00866DAD">
      <w:pPr>
        <w:pStyle w:val="ListeParagraf"/>
        <w:numPr>
          <w:ilvl w:val="0"/>
          <w:numId w:val="9"/>
        </w:numPr>
        <w:spacing w:line="480" w:lineRule="auto"/>
        <w:rPr>
          <w:b/>
        </w:rPr>
      </w:pPr>
      <w:r>
        <w:t>Médecins sans frontières</w:t>
      </w:r>
    </w:p>
    <w:p w:rsidR="0022430C" w:rsidRPr="0022430C" w:rsidRDefault="0022430C" w:rsidP="00866DAD">
      <w:pPr>
        <w:pStyle w:val="ListeParagraf"/>
        <w:numPr>
          <w:ilvl w:val="0"/>
          <w:numId w:val="9"/>
        </w:numPr>
        <w:spacing w:line="480" w:lineRule="auto"/>
        <w:rPr>
          <w:b/>
        </w:rPr>
      </w:pPr>
      <w:r>
        <w:t>Médecine en France</w:t>
      </w:r>
    </w:p>
    <w:p w:rsidR="0022430C" w:rsidRPr="0022430C" w:rsidRDefault="0022430C" w:rsidP="00866DAD">
      <w:pPr>
        <w:pStyle w:val="ListeParagraf"/>
        <w:numPr>
          <w:ilvl w:val="0"/>
          <w:numId w:val="9"/>
        </w:numPr>
        <w:spacing w:line="480" w:lineRule="auto"/>
        <w:rPr>
          <w:b/>
        </w:rPr>
      </w:pPr>
      <w:r>
        <w:t>Médecine futile</w:t>
      </w:r>
    </w:p>
    <w:p w:rsidR="001D714B" w:rsidRDefault="0022430C" w:rsidP="001D714B">
      <w:pPr>
        <w:pStyle w:val="ListeParagraf"/>
        <w:numPr>
          <w:ilvl w:val="0"/>
          <w:numId w:val="9"/>
        </w:numPr>
        <w:spacing w:line="480" w:lineRule="auto"/>
        <w:rPr>
          <w:b/>
        </w:rPr>
      </w:pPr>
      <w:r>
        <w:t>Médecine utile</w:t>
      </w:r>
    </w:p>
    <w:p w:rsidR="001D714B" w:rsidRDefault="001D714B" w:rsidP="001D714B">
      <w:pPr>
        <w:pStyle w:val="ListeParagraf"/>
        <w:spacing w:line="480" w:lineRule="auto"/>
        <w:rPr>
          <w:b/>
        </w:rPr>
      </w:pPr>
    </w:p>
    <w:p w:rsidR="0022430C" w:rsidRPr="001D714B" w:rsidRDefault="001D714B" w:rsidP="001D714B">
      <w:pPr>
        <w:pStyle w:val="ListeParagraf"/>
        <w:spacing w:line="480" w:lineRule="auto"/>
        <w:rPr>
          <w:b/>
        </w:rPr>
      </w:pPr>
      <w:r>
        <w:rPr>
          <w:b/>
        </w:rPr>
        <w:t>2. PARLER DE SES CONVICTI</w:t>
      </w:r>
      <w:r w:rsidRPr="001D714B">
        <w:rPr>
          <w:b/>
        </w:rPr>
        <w:t>ONS</w:t>
      </w:r>
    </w:p>
    <w:p w:rsidR="0022430C" w:rsidRDefault="0022430C" w:rsidP="0022430C">
      <w:pPr>
        <w:pStyle w:val="ListeParagraf"/>
        <w:spacing w:line="480" w:lineRule="auto"/>
        <w:rPr>
          <w:b/>
        </w:rPr>
      </w:pPr>
      <w:r>
        <w:rPr>
          <w:b/>
        </w:rPr>
        <w:t xml:space="preserve">Pour faire un exposé oral, il faut: </w:t>
      </w:r>
    </w:p>
    <w:p w:rsidR="0022430C" w:rsidRDefault="0022430C" w:rsidP="0022430C">
      <w:pPr>
        <w:pStyle w:val="ListeParagraf"/>
        <w:numPr>
          <w:ilvl w:val="0"/>
          <w:numId w:val="9"/>
        </w:numPr>
        <w:spacing w:line="480" w:lineRule="auto"/>
        <w:rPr>
          <w:b/>
        </w:rPr>
      </w:pPr>
      <w:r>
        <w:rPr>
          <w:b/>
        </w:rPr>
        <w:t>Stucturer son discours</w:t>
      </w:r>
    </w:p>
    <w:p w:rsidR="0022430C" w:rsidRDefault="0022430C" w:rsidP="0022430C">
      <w:pPr>
        <w:pStyle w:val="ListeParagraf"/>
        <w:numPr>
          <w:ilvl w:val="0"/>
          <w:numId w:val="9"/>
        </w:numPr>
        <w:spacing w:line="480" w:lineRule="auto"/>
        <w:rPr>
          <w:b/>
        </w:rPr>
      </w:pPr>
      <w:r>
        <w:rPr>
          <w:b/>
        </w:rPr>
        <w:t>Rythmer son discours</w:t>
      </w:r>
    </w:p>
    <w:p w:rsidR="001D714B" w:rsidRDefault="001D714B" w:rsidP="001D714B">
      <w:pPr>
        <w:pStyle w:val="ListeParagraf"/>
        <w:numPr>
          <w:ilvl w:val="0"/>
          <w:numId w:val="9"/>
        </w:numPr>
        <w:spacing w:line="480" w:lineRule="auto"/>
        <w:rPr>
          <w:b/>
        </w:rPr>
      </w:pPr>
      <w:r>
        <w:rPr>
          <w:b/>
        </w:rPr>
        <w:t>Donner la parole à ceux qui ont des questions ou des remarques</w:t>
      </w:r>
    </w:p>
    <w:p w:rsidR="001D714B" w:rsidRDefault="001D714B" w:rsidP="001D714B">
      <w:pPr>
        <w:pStyle w:val="ListeParagraf"/>
        <w:spacing w:line="480" w:lineRule="auto"/>
        <w:rPr>
          <w:b/>
        </w:rPr>
      </w:pPr>
    </w:p>
    <w:p w:rsidR="001D714B" w:rsidRDefault="001D714B" w:rsidP="001D714B">
      <w:pPr>
        <w:pStyle w:val="ListeParagraf"/>
        <w:spacing w:line="480" w:lineRule="auto"/>
        <w:rPr>
          <w:b/>
        </w:rPr>
      </w:pPr>
      <w:r>
        <w:rPr>
          <w:b/>
        </w:rPr>
        <w:t>3. EXPLICATION DU TEXTE SUIVANT</w:t>
      </w:r>
    </w:p>
    <w:p w:rsidR="001D714B" w:rsidRDefault="001D714B" w:rsidP="001D714B">
      <w:pPr>
        <w:pStyle w:val="ListeParagraf"/>
        <w:spacing w:line="480" w:lineRule="auto"/>
        <w:rPr>
          <w:b/>
        </w:rPr>
      </w:pPr>
      <w:r>
        <w:rPr>
          <w:b/>
        </w:rPr>
        <w:t xml:space="preserve">Source: </w:t>
      </w:r>
      <w:hyperlink r:id="rId5" w:history="1">
        <w:r w:rsidRPr="001D714B">
          <w:rPr>
            <w:rStyle w:val="Kpr"/>
            <w:b/>
          </w:rPr>
          <w:t>http://guidemethodologie.cstjean.qc.ca/index.php/methode-de-travail/l-expose-oral</w:t>
        </w:r>
      </w:hyperlink>
    </w:p>
    <w:p w:rsidR="001D714B" w:rsidRPr="001D714B" w:rsidRDefault="001D714B" w:rsidP="001D714B">
      <w:pPr>
        <w:pStyle w:val="ListeParagraf"/>
        <w:spacing w:line="480" w:lineRule="auto"/>
        <w:rPr>
          <w:b/>
        </w:rPr>
      </w:pPr>
      <w:r>
        <w:rPr>
          <w:b/>
        </w:rPr>
        <w:t>“</w:t>
      </w:r>
      <w:r w:rsidRPr="001D714B">
        <w:rPr>
          <w:b/>
        </w:rPr>
        <w:t>SE PRÉPARER EN VUE DE L’EXPOSÉ</w:t>
      </w:r>
    </w:p>
    <w:p w:rsidR="001D714B" w:rsidRPr="001D714B" w:rsidRDefault="001D714B" w:rsidP="001D714B">
      <w:pPr>
        <w:pStyle w:val="ListeParagraf"/>
        <w:spacing w:line="480" w:lineRule="auto"/>
        <w:rPr>
          <w:b/>
        </w:rPr>
      </w:pPr>
      <w:r w:rsidRPr="001D714B">
        <w:rPr>
          <w:b/>
        </w:rPr>
        <w:t>Élaborer un plan</w:t>
      </w:r>
    </w:p>
    <w:p w:rsidR="001D714B" w:rsidRPr="001D714B" w:rsidRDefault="001D714B" w:rsidP="001D714B">
      <w:pPr>
        <w:pStyle w:val="ListeParagraf"/>
        <w:spacing w:line="480" w:lineRule="auto"/>
      </w:pPr>
      <w:r w:rsidRPr="001D714B">
        <w:t>L’exposé oral est soumis aux mêmes règles que l’exposé écrit. Il comporte une introduction, un développement et une conclusion.</w:t>
      </w:r>
    </w:p>
    <w:p w:rsidR="001D714B" w:rsidRPr="001D714B" w:rsidRDefault="001D714B" w:rsidP="001D714B">
      <w:pPr>
        <w:pStyle w:val="ListeParagraf"/>
        <w:spacing w:line="480" w:lineRule="auto"/>
      </w:pPr>
      <w:r w:rsidRPr="001D714B">
        <w:lastRenderedPageBreak/>
        <w:t>Le plan doit être simple. Éviter de vouloir tout dire : trois ou quatre idées essentielles suffisent. S’en tenir au plan durant la présentation.</w:t>
      </w:r>
    </w:p>
    <w:p w:rsidR="001D714B" w:rsidRPr="001D714B" w:rsidRDefault="001D714B" w:rsidP="001D714B">
      <w:pPr>
        <w:pStyle w:val="ListeParagraf"/>
        <w:spacing w:line="480" w:lineRule="auto"/>
      </w:pPr>
      <w:r w:rsidRPr="001D714B">
        <w:t>Confectionner des notes pour l’exposé. Privilégier des fiches documentaires plutôt que des feuilles. Une quinzaine de fiches suffisent pour un exposé de 15 minutes : une fiche-titre, une deuxième pour l’introduction, une douzaine pour le développement, une fiche ou deux pour la conclusion.</w:t>
      </w:r>
    </w:p>
    <w:p w:rsidR="001D714B" w:rsidRPr="001D714B" w:rsidRDefault="001D714B" w:rsidP="001D714B">
      <w:pPr>
        <w:pStyle w:val="ListeParagraf"/>
        <w:spacing w:line="480" w:lineRule="auto"/>
        <w:rPr>
          <w:b/>
        </w:rPr>
      </w:pPr>
      <w:r w:rsidRPr="001D714B">
        <w:rPr>
          <w:b/>
        </w:rPr>
        <w:t>Adapter votre exposé à votre auditoire</w:t>
      </w:r>
    </w:p>
    <w:p w:rsidR="001D714B" w:rsidRPr="001D714B" w:rsidRDefault="001D714B" w:rsidP="001D714B">
      <w:pPr>
        <w:pStyle w:val="ListeParagraf"/>
        <w:spacing w:line="480" w:lineRule="auto"/>
      </w:pPr>
      <w:r w:rsidRPr="001D714B">
        <w:t>• Rédiger des phrases courtes.</w:t>
      </w:r>
    </w:p>
    <w:p w:rsidR="001D714B" w:rsidRPr="001D714B" w:rsidRDefault="001D714B" w:rsidP="001D714B">
      <w:pPr>
        <w:pStyle w:val="ListeParagraf"/>
        <w:spacing w:line="480" w:lineRule="auto"/>
      </w:pPr>
      <w:r w:rsidRPr="001D714B">
        <w:t>• Ne pas copier ou paraphraser des textes.</w:t>
      </w:r>
    </w:p>
    <w:p w:rsidR="001D714B" w:rsidRPr="001D714B" w:rsidRDefault="001D714B" w:rsidP="001D714B">
      <w:pPr>
        <w:pStyle w:val="ListeParagraf"/>
        <w:spacing w:line="480" w:lineRule="auto"/>
      </w:pPr>
      <w:r w:rsidRPr="001D714B">
        <w:t>• Définir les mots techniques.</w:t>
      </w:r>
    </w:p>
    <w:p w:rsidR="001D714B" w:rsidRPr="001D714B" w:rsidRDefault="001D714B" w:rsidP="001D714B">
      <w:pPr>
        <w:pStyle w:val="ListeParagraf"/>
        <w:spacing w:line="480" w:lineRule="auto"/>
      </w:pPr>
      <w:r w:rsidRPr="001D714B">
        <w:t>• Chercher des exemples clairs.</w:t>
      </w:r>
    </w:p>
    <w:p w:rsidR="001D714B" w:rsidRPr="001D714B" w:rsidRDefault="001D714B" w:rsidP="001D714B">
      <w:pPr>
        <w:pStyle w:val="ListeParagraf"/>
        <w:spacing w:line="480" w:lineRule="auto"/>
        <w:rPr>
          <w:b/>
        </w:rPr>
      </w:pPr>
      <w:r w:rsidRPr="001D714B">
        <w:rPr>
          <w:b/>
        </w:rPr>
        <w:t>Gérer le temps</w:t>
      </w:r>
    </w:p>
    <w:p w:rsidR="001D714B" w:rsidRPr="001D714B" w:rsidRDefault="001D714B" w:rsidP="001D714B">
      <w:pPr>
        <w:pStyle w:val="ListeParagraf"/>
        <w:spacing w:line="480" w:lineRule="auto"/>
      </w:pPr>
      <w:r w:rsidRPr="001D714B">
        <w:t>• Se conformer au temps alloué.</w:t>
      </w:r>
    </w:p>
    <w:p w:rsidR="001D714B" w:rsidRPr="001D714B" w:rsidRDefault="001D714B" w:rsidP="001D714B">
      <w:pPr>
        <w:pStyle w:val="ListeParagraf"/>
        <w:spacing w:line="480" w:lineRule="auto"/>
      </w:pPr>
      <w:r w:rsidRPr="001D714B">
        <w:t>• Prévoir une partie amovible : selon le temps dont on dispose, ajouter une partie à l’exposé ou en supprimer une. S’entraîner à présenter l’exposé est le meilleur moyen de vérifier le minutage.</w:t>
      </w:r>
    </w:p>
    <w:p w:rsidR="001D714B" w:rsidRPr="001D714B" w:rsidRDefault="001D714B" w:rsidP="001D714B">
      <w:pPr>
        <w:pStyle w:val="ListeParagraf"/>
        <w:spacing w:line="480" w:lineRule="auto"/>
        <w:rPr>
          <w:b/>
        </w:rPr>
      </w:pPr>
      <w:r w:rsidRPr="001D714B">
        <w:t>• Se rappeler que le trac accélère le débit.</w:t>
      </w:r>
    </w:p>
    <w:p w:rsidR="001D714B" w:rsidRPr="001D714B" w:rsidRDefault="001D714B" w:rsidP="001D714B">
      <w:pPr>
        <w:pStyle w:val="ListeParagraf"/>
        <w:spacing w:line="480" w:lineRule="auto"/>
        <w:rPr>
          <w:b/>
        </w:rPr>
      </w:pPr>
      <w:r w:rsidRPr="001D714B">
        <w:rPr>
          <w:b/>
        </w:rPr>
        <w:t>Utiliser les supports visuels</w:t>
      </w:r>
    </w:p>
    <w:p w:rsidR="001D714B" w:rsidRPr="001D714B" w:rsidRDefault="001D714B" w:rsidP="001D714B">
      <w:pPr>
        <w:pStyle w:val="ListeParagraf"/>
        <w:spacing w:line="480" w:lineRule="auto"/>
      </w:pPr>
      <w:r w:rsidRPr="001D714B">
        <w:t>Voici quelques règles à suivre concernant l’utilisation des supports visuels.</w:t>
      </w:r>
    </w:p>
    <w:p w:rsidR="001D714B" w:rsidRPr="001D714B" w:rsidRDefault="001D714B" w:rsidP="001D714B">
      <w:pPr>
        <w:pStyle w:val="ListeParagraf"/>
        <w:spacing w:line="480" w:lineRule="auto"/>
      </w:pPr>
      <w:r w:rsidRPr="001D714B">
        <w:t>Utilisation du tableau </w:t>
      </w:r>
    </w:p>
    <w:p w:rsidR="001D714B" w:rsidRPr="001D714B" w:rsidRDefault="001D714B" w:rsidP="001D714B">
      <w:pPr>
        <w:pStyle w:val="ListeParagraf"/>
        <w:spacing w:line="480" w:lineRule="auto"/>
      </w:pPr>
      <w:r w:rsidRPr="001D714B">
        <w:t>• Écrire au tableau les mots difficiles et les idées principales.</w:t>
      </w:r>
    </w:p>
    <w:p w:rsidR="001D714B" w:rsidRPr="001D714B" w:rsidRDefault="001D714B" w:rsidP="001D714B">
      <w:pPr>
        <w:pStyle w:val="ListeParagraf"/>
        <w:spacing w:line="480" w:lineRule="auto"/>
      </w:pPr>
      <w:r w:rsidRPr="001D714B">
        <w:t>• Éviter de rester longtemps le dos tourné à l’auditoire.</w:t>
      </w:r>
    </w:p>
    <w:p w:rsidR="001D714B" w:rsidRPr="001D714B" w:rsidRDefault="001D714B" w:rsidP="001D714B">
      <w:pPr>
        <w:pStyle w:val="ListeParagraf"/>
        <w:spacing w:line="480" w:lineRule="auto"/>
      </w:pPr>
      <w:r w:rsidRPr="001D714B">
        <w:t>• Si possible, mettre au tableau les informations avant l’exposé.</w:t>
      </w:r>
    </w:p>
    <w:p w:rsidR="001D714B" w:rsidRPr="001D714B" w:rsidRDefault="001D714B" w:rsidP="001D714B">
      <w:pPr>
        <w:pStyle w:val="ListeParagraf"/>
        <w:spacing w:line="480" w:lineRule="auto"/>
      </w:pPr>
      <w:r w:rsidRPr="001D714B">
        <w:t>• Soigner la calligraphie.</w:t>
      </w:r>
    </w:p>
    <w:p w:rsidR="001D714B" w:rsidRPr="001D714B" w:rsidRDefault="001D714B" w:rsidP="001D714B">
      <w:pPr>
        <w:pStyle w:val="ListeParagraf"/>
        <w:spacing w:line="480" w:lineRule="auto"/>
      </w:pPr>
      <w:r w:rsidRPr="001D714B">
        <w:t>Présentation à l’aide du logiciel PowerPoint (ou autre moyen informatique)</w:t>
      </w:r>
    </w:p>
    <w:p w:rsidR="001D714B" w:rsidRPr="001D714B" w:rsidRDefault="001D714B" w:rsidP="001D714B">
      <w:pPr>
        <w:pStyle w:val="ListeParagraf"/>
        <w:spacing w:line="480" w:lineRule="auto"/>
      </w:pPr>
      <w:r w:rsidRPr="001D714B">
        <w:lastRenderedPageBreak/>
        <w:t>• Éviter de surcharger l’écran. Présenter une seule idée par diapositive. Séparer un élément complexe en plusieurs écrans.</w:t>
      </w:r>
    </w:p>
    <w:p w:rsidR="001D714B" w:rsidRPr="001D714B" w:rsidRDefault="001D714B" w:rsidP="001D714B">
      <w:pPr>
        <w:pStyle w:val="ListeParagraf"/>
        <w:spacing w:line="480" w:lineRule="auto"/>
      </w:pPr>
      <w:r w:rsidRPr="001D714B">
        <w:t>• Ne pas mettre un texte complet sur écran. Utiliser des mots clés plutôt que des phrases complètes. Éviter de faire suivre plusieurs diapositives ne contenant que du texte.</w:t>
      </w:r>
    </w:p>
    <w:p w:rsidR="001D714B" w:rsidRPr="001D714B" w:rsidRDefault="001D714B" w:rsidP="001D714B">
      <w:pPr>
        <w:pStyle w:val="ListeParagraf"/>
        <w:spacing w:line="480" w:lineRule="auto"/>
      </w:pPr>
      <w:r w:rsidRPr="001D714B">
        <w:t>• Employer des polices de caractères sans empattements pour faciliter la lecture (par exemple, Arial). Utiliser une taille de 36 points pour les titres et de 32 points pour un texte sur un écran d’ordinateur.</w:t>
      </w:r>
    </w:p>
    <w:p w:rsidR="001D714B" w:rsidRPr="001D714B" w:rsidRDefault="001D714B" w:rsidP="001D714B">
      <w:pPr>
        <w:pStyle w:val="ListeParagraf"/>
        <w:spacing w:line="480" w:lineRule="auto"/>
      </w:pPr>
      <w:r w:rsidRPr="001D714B">
        <w:t>• Choisir un fond pâle pour les caractères foncés, un fond de couleur foncé pour les caractères pâles.</w:t>
      </w:r>
    </w:p>
    <w:p w:rsidR="001D714B" w:rsidRPr="001D714B" w:rsidRDefault="001D714B" w:rsidP="001D714B">
      <w:pPr>
        <w:pStyle w:val="ListeParagraf"/>
        <w:spacing w:line="480" w:lineRule="auto"/>
      </w:pPr>
      <w:r w:rsidRPr="001D714B">
        <w:t>• Uniformiser la mise en page.</w:t>
      </w:r>
    </w:p>
    <w:p w:rsidR="001D714B" w:rsidRPr="001D714B" w:rsidRDefault="001D714B" w:rsidP="001D714B">
      <w:pPr>
        <w:pStyle w:val="ListeParagraf"/>
        <w:spacing w:line="480" w:lineRule="auto"/>
      </w:pPr>
      <w:r w:rsidRPr="001D714B">
        <w:t>• Limiter les effets spéciaux pour ne pas détourner l’attention de l’auditoire.</w:t>
      </w:r>
    </w:p>
    <w:p w:rsidR="001D714B" w:rsidRPr="001D714B" w:rsidRDefault="001D714B" w:rsidP="001D714B">
      <w:pPr>
        <w:pStyle w:val="ListeParagraf"/>
        <w:spacing w:line="480" w:lineRule="auto"/>
      </w:pPr>
      <w:r w:rsidRPr="001D714B">
        <w:t>• Porter une attention particulière aux cartes, aux schémas et aux graphiques. S’assurer de la lisibilité des légendes, des chiffres, etc.</w:t>
      </w:r>
    </w:p>
    <w:p w:rsidR="001D714B" w:rsidRPr="001D714B" w:rsidRDefault="001D714B" w:rsidP="001D714B">
      <w:pPr>
        <w:pStyle w:val="ListeParagraf"/>
        <w:spacing w:line="480" w:lineRule="auto"/>
      </w:pPr>
      <w:r w:rsidRPr="001D714B">
        <w:t>• Surveiller la qualité de la langue : éviter les fautes d’orthographe, les anglicismes, le langage familier et les expressions à la mode.</w:t>
      </w:r>
    </w:p>
    <w:p w:rsidR="001D714B" w:rsidRPr="001D714B" w:rsidRDefault="001D714B" w:rsidP="001D714B">
      <w:pPr>
        <w:pStyle w:val="ListeParagraf"/>
        <w:spacing w:line="480" w:lineRule="auto"/>
      </w:pPr>
      <w:r w:rsidRPr="001D714B">
        <w:t>Répéter son exposé</w:t>
      </w:r>
    </w:p>
    <w:p w:rsidR="001D714B" w:rsidRPr="001D714B" w:rsidRDefault="001D714B" w:rsidP="001D714B">
      <w:pPr>
        <w:pStyle w:val="ListeParagraf"/>
        <w:spacing w:line="480" w:lineRule="auto"/>
      </w:pPr>
      <w:r w:rsidRPr="001D714B">
        <w:t>• S’entraîner seul ou avec les coéquipiers pour une présentation collective.</w:t>
      </w:r>
    </w:p>
    <w:p w:rsidR="001D714B" w:rsidRPr="001D714B" w:rsidRDefault="001D714B" w:rsidP="001D714B">
      <w:pPr>
        <w:pStyle w:val="ListeParagraf"/>
        <w:spacing w:line="480" w:lineRule="auto"/>
      </w:pPr>
      <w:r w:rsidRPr="001D714B">
        <w:t>• Surveiller le rythme : il doit être ni trop lent ni trop rapide. Respirer bien.</w:t>
      </w:r>
    </w:p>
    <w:p w:rsidR="001D714B" w:rsidRPr="001D714B" w:rsidRDefault="001D714B" w:rsidP="001D714B">
      <w:pPr>
        <w:pStyle w:val="ListeParagraf"/>
        <w:spacing w:line="480" w:lineRule="auto"/>
      </w:pPr>
      <w:r w:rsidRPr="001D714B">
        <w:t>• Parler suffisamment fort. Varier l’intonation de la voix. Articuler correctement.</w:t>
      </w:r>
    </w:p>
    <w:p w:rsidR="001D714B" w:rsidRPr="001D714B" w:rsidRDefault="001D714B" w:rsidP="001D714B">
      <w:pPr>
        <w:pStyle w:val="ListeParagraf"/>
        <w:spacing w:line="480" w:lineRule="auto"/>
      </w:pPr>
      <w:r w:rsidRPr="001D714B">
        <w:t>• Vérifier le minutage afin de ne pas dépasser le temps alloué pour l’exposé.</w:t>
      </w:r>
      <w:r>
        <w:t>”</w:t>
      </w:r>
    </w:p>
    <w:p w:rsidR="001D714B" w:rsidRDefault="001D714B" w:rsidP="001D714B">
      <w:pPr>
        <w:pStyle w:val="ListeParagraf"/>
        <w:spacing w:line="480" w:lineRule="auto"/>
        <w:rPr>
          <w:b/>
        </w:rPr>
      </w:pPr>
      <w:r>
        <w:rPr>
          <w:b/>
        </w:rPr>
        <w:t>(</w:t>
      </w:r>
      <w:hyperlink r:id="rId6" w:history="1">
        <w:r w:rsidRPr="001D714B">
          <w:rPr>
            <w:rStyle w:val="Kpr"/>
            <w:b/>
          </w:rPr>
          <w:t>http://guidemethodologie.cstjean.qc.ca/index.php/methode-de-travail/l-expose-oral</w:t>
        </w:r>
      </w:hyperlink>
      <w:r>
        <w:rPr>
          <w:b/>
        </w:rPr>
        <w:t>)</w:t>
      </w:r>
    </w:p>
    <w:p w:rsidR="001D714B" w:rsidRDefault="001D714B" w:rsidP="001D714B">
      <w:pPr>
        <w:pStyle w:val="ListeParagraf"/>
        <w:spacing w:line="480" w:lineRule="auto"/>
        <w:rPr>
          <w:b/>
        </w:rPr>
      </w:pPr>
    </w:p>
    <w:p w:rsidR="001D714B" w:rsidRPr="001D714B" w:rsidRDefault="001D714B" w:rsidP="001D714B">
      <w:pPr>
        <w:pStyle w:val="ListeParagraf"/>
        <w:spacing w:line="480" w:lineRule="auto"/>
        <w:rPr>
          <w:b/>
        </w:rPr>
      </w:pPr>
    </w:p>
    <w:sectPr w:rsidR="001D714B" w:rsidRPr="001D7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28BA"/>
    <w:multiLevelType w:val="multilevel"/>
    <w:tmpl w:val="2AF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228BF"/>
    <w:multiLevelType w:val="hybridMultilevel"/>
    <w:tmpl w:val="CA3E39F4"/>
    <w:lvl w:ilvl="0" w:tplc="64E07E9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F70AA2"/>
    <w:multiLevelType w:val="hybridMultilevel"/>
    <w:tmpl w:val="E8B04C62"/>
    <w:lvl w:ilvl="0" w:tplc="EDBE120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A1C4B7A"/>
    <w:multiLevelType w:val="hybridMultilevel"/>
    <w:tmpl w:val="FCB07B10"/>
    <w:lvl w:ilvl="0" w:tplc="7BFAB922">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25149"/>
    <w:multiLevelType w:val="hybridMultilevel"/>
    <w:tmpl w:val="73E8033E"/>
    <w:lvl w:ilvl="0" w:tplc="6E3A0CEE">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994563"/>
    <w:multiLevelType w:val="hybridMultilevel"/>
    <w:tmpl w:val="DCE6EB70"/>
    <w:lvl w:ilvl="0" w:tplc="9006A9C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4F7303"/>
    <w:multiLevelType w:val="hybridMultilevel"/>
    <w:tmpl w:val="43BA8F2E"/>
    <w:lvl w:ilvl="0" w:tplc="3C7270EA">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BB00A76"/>
    <w:multiLevelType w:val="hybridMultilevel"/>
    <w:tmpl w:val="82601FBE"/>
    <w:lvl w:ilvl="0" w:tplc="F5EE597C">
      <w:start w:val="1"/>
      <w:numFmt w:val="bullet"/>
      <w:lvlText w:val="-"/>
      <w:lvlJc w:val="left"/>
      <w:pPr>
        <w:ind w:left="720" w:hanging="360"/>
      </w:pPr>
      <w:rPr>
        <w:rFonts w:ascii="Calibri" w:eastAsia="Calibri"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CE22D3E"/>
    <w:multiLevelType w:val="hybridMultilevel"/>
    <w:tmpl w:val="EF4AAF34"/>
    <w:lvl w:ilvl="0" w:tplc="5C246890">
      <w:start w:val="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79"/>
    <w:rsid w:val="00107FFB"/>
    <w:rsid w:val="001D714B"/>
    <w:rsid w:val="0022430C"/>
    <w:rsid w:val="0028108C"/>
    <w:rsid w:val="00297FA6"/>
    <w:rsid w:val="002E2D06"/>
    <w:rsid w:val="00385D66"/>
    <w:rsid w:val="00574ADF"/>
    <w:rsid w:val="007B4ED3"/>
    <w:rsid w:val="008421BF"/>
    <w:rsid w:val="00853A97"/>
    <w:rsid w:val="009B333C"/>
    <w:rsid w:val="009E4262"/>
    <w:rsid w:val="00A06B47"/>
    <w:rsid w:val="00AA7479"/>
    <w:rsid w:val="00C32A64"/>
    <w:rsid w:val="00C85E54"/>
    <w:rsid w:val="00D44326"/>
    <w:rsid w:val="00E33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66A8"/>
  <w15:chartTrackingRefBased/>
  <w15:docId w15:val="{0395BBA2-262D-4D77-AB2E-FAED108C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6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262"/>
    <w:pPr>
      <w:ind w:left="720"/>
      <w:contextualSpacing/>
    </w:pPr>
  </w:style>
  <w:style w:type="character" w:styleId="Kpr">
    <w:name w:val="Hyperlink"/>
    <w:basedOn w:val="VarsaylanParagrafYazTipi"/>
    <w:uiPriority w:val="99"/>
    <w:unhideWhenUsed/>
    <w:rsid w:val="00107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0001">
      <w:bodyDiv w:val="1"/>
      <w:marLeft w:val="0"/>
      <w:marRight w:val="0"/>
      <w:marTop w:val="0"/>
      <w:marBottom w:val="0"/>
      <w:divBdr>
        <w:top w:val="none" w:sz="0" w:space="0" w:color="auto"/>
        <w:left w:val="none" w:sz="0" w:space="0" w:color="auto"/>
        <w:bottom w:val="none" w:sz="0" w:space="0" w:color="auto"/>
        <w:right w:val="none" w:sz="0" w:space="0" w:color="auto"/>
      </w:divBdr>
      <w:divsChild>
        <w:div w:id="1995454679">
          <w:marLeft w:val="0"/>
          <w:marRight w:val="0"/>
          <w:marTop w:val="150"/>
          <w:marBottom w:val="225"/>
          <w:divBdr>
            <w:top w:val="none" w:sz="0" w:space="0" w:color="auto"/>
            <w:left w:val="none" w:sz="0" w:space="0" w:color="auto"/>
            <w:bottom w:val="none" w:sz="0" w:space="0" w:color="auto"/>
            <w:right w:val="none" w:sz="0" w:space="0" w:color="auto"/>
          </w:divBdr>
        </w:div>
        <w:div w:id="638994414">
          <w:marLeft w:val="0"/>
          <w:marRight w:val="0"/>
          <w:marTop w:val="150"/>
          <w:marBottom w:val="225"/>
          <w:divBdr>
            <w:top w:val="none" w:sz="0" w:space="0" w:color="auto"/>
            <w:left w:val="none" w:sz="0" w:space="0" w:color="auto"/>
            <w:bottom w:val="none" w:sz="0" w:space="0" w:color="auto"/>
            <w:right w:val="none" w:sz="0" w:space="0" w:color="auto"/>
          </w:divBdr>
        </w:div>
        <w:div w:id="22900924">
          <w:marLeft w:val="0"/>
          <w:marRight w:val="0"/>
          <w:marTop w:val="150"/>
          <w:marBottom w:val="225"/>
          <w:divBdr>
            <w:top w:val="none" w:sz="0" w:space="0" w:color="auto"/>
            <w:left w:val="none" w:sz="0" w:space="0" w:color="auto"/>
            <w:bottom w:val="none" w:sz="0" w:space="0" w:color="auto"/>
            <w:right w:val="none" w:sz="0" w:space="0" w:color="auto"/>
          </w:divBdr>
        </w:div>
        <w:div w:id="416177813">
          <w:marLeft w:val="0"/>
          <w:marRight w:val="0"/>
          <w:marTop w:val="150"/>
          <w:marBottom w:val="225"/>
          <w:divBdr>
            <w:top w:val="none" w:sz="0" w:space="0" w:color="auto"/>
            <w:left w:val="none" w:sz="0" w:space="0" w:color="auto"/>
            <w:bottom w:val="none" w:sz="0" w:space="0" w:color="auto"/>
            <w:right w:val="none" w:sz="0" w:space="0" w:color="auto"/>
          </w:divBdr>
        </w:div>
        <w:div w:id="675427266">
          <w:marLeft w:val="0"/>
          <w:marRight w:val="0"/>
          <w:marTop w:val="150"/>
          <w:marBottom w:val="225"/>
          <w:divBdr>
            <w:top w:val="none" w:sz="0" w:space="0" w:color="auto"/>
            <w:left w:val="none" w:sz="0" w:space="0" w:color="auto"/>
            <w:bottom w:val="none" w:sz="0" w:space="0" w:color="auto"/>
            <w:right w:val="none" w:sz="0" w:space="0" w:color="auto"/>
          </w:divBdr>
        </w:div>
        <w:div w:id="697390814">
          <w:marLeft w:val="0"/>
          <w:marRight w:val="0"/>
          <w:marTop w:val="150"/>
          <w:marBottom w:val="225"/>
          <w:divBdr>
            <w:top w:val="none" w:sz="0" w:space="0" w:color="auto"/>
            <w:left w:val="none" w:sz="0" w:space="0" w:color="auto"/>
            <w:bottom w:val="none" w:sz="0" w:space="0" w:color="auto"/>
            <w:right w:val="none" w:sz="0" w:space="0" w:color="auto"/>
          </w:divBdr>
        </w:div>
        <w:div w:id="572012484">
          <w:marLeft w:val="0"/>
          <w:marRight w:val="0"/>
          <w:marTop w:val="150"/>
          <w:marBottom w:val="225"/>
          <w:divBdr>
            <w:top w:val="none" w:sz="0" w:space="0" w:color="auto"/>
            <w:left w:val="none" w:sz="0" w:space="0" w:color="auto"/>
            <w:bottom w:val="none" w:sz="0" w:space="0" w:color="auto"/>
            <w:right w:val="none" w:sz="0" w:space="0" w:color="auto"/>
          </w:divBdr>
        </w:div>
      </w:divsChild>
    </w:div>
    <w:div w:id="213127466">
      <w:bodyDiv w:val="1"/>
      <w:marLeft w:val="0"/>
      <w:marRight w:val="0"/>
      <w:marTop w:val="0"/>
      <w:marBottom w:val="0"/>
      <w:divBdr>
        <w:top w:val="none" w:sz="0" w:space="0" w:color="auto"/>
        <w:left w:val="none" w:sz="0" w:space="0" w:color="auto"/>
        <w:bottom w:val="none" w:sz="0" w:space="0" w:color="auto"/>
        <w:right w:val="none" w:sz="0" w:space="0" w:color="auto"/>
      </w:divBdr>
    </w:div>
    <w:div w:id="883981713">
      <w:bodyDiv w:val="1"/>
      <w:marLeft w:val="0"/>
      <w:marRight w:val="0"/>
      <w:marTop w:val="0"/>
      <w:marBottom w:val="0"/>
      <w:divBdr>
        <w:top w:val="none" w:sz="0" w:space="0" w:color="auto"/>
        <w:left w:val="none" w:sz="0" w:space="0" w:color="auto"/>
        <w:bottom w:val="none" w:sz="0" w:space="0" w:color="auto"/>
        <w:right w:val="none" w:sz="0" w:space="0" w:color="auto"/>
      </w:divBdr>
    </w:div>
    <w:div w:id="1673336405">
      <w:bodyDiv w:val="1"/>
      <w:marLeft w:val="0"/>
      <w:marRight w:val="0"/>
      <w:marTop w:val="0"/>
      <w:marBottom w:val="0"/>
      <w:divBdr>
        <w:top w:val="none" w:sz="0" w:space="0" w:color="auto"/>
        <w:left w:val="none" w:sz="0" w:space="0" w:color="auto"/>
        <w:bottom w:val="none" w:sz="0" w:space="0" w:color="auto"/>
        <w:right w:val="none" w:sz="0" w:space="0" w:color="auto"/>
      </w:divBdr>
    </w:div>
    <w:div w:id="20273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uidemethodologie.cstjean.qc.ca/index.php/methode-de-travail/l-expose-oral" TargetMode="External"/><Relationship Id="rId5" Type="http://schemas.openxmlformats.org/officeDocument/2006/relationships/hyperlink" Target="http://guidemethodologie.cstjean.qc.ca/index.php/methode-de-travail/l-expose-or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2020-02-24T12:09:00Z</dcterms:created>
  <dcterms:modified xsi:type="dcterms:W3CDTF">2020-02-25T11:27:00Z</dcterms:modified>
</cp:coreProperties>
</file>