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E71" w:rsidRPr="004A060A" w:rsidRDefault="00F366D7">
      <w:proofErr w:type="spellStart"/>
      <w:r w:rsidRPr="004A060A">
        <w:t>Cours</w:t>
      </w:r>
      <w:proofErr w:type="spellEnd"/>
      <w:r w:rsidRPr="004A060A">
        <w:t xml:space="preserve"> 1</w:t>
      </w:r>
      <w:r w:rsidR="0041482C">
        <w:t>3</w:t>
      </w:r>
    </w:p>
    <w:p w:rsidR="00CA146C" w:rsidRDefault="00CA146C"/>
    <w:p w:rsidR="00F366D7" w:rsidRPr="004A060A" w:rsidRDefault="00E93DEE">
      <w:r w:rsidRPr="004A060A">
        <w:t>ÉTUDE</w:t>
      </w:r>
      <w:r w:rsidR="00F366D7" w:rsidRPr="004A060A">
        <w:t xml:space="preserve"> DU TEXTE SUIVANT: </w:t>
      </w:r>
    </w:p>
    <w:p w:rsidR="00E93DEE" w:rsidRPr="004A060A" w:rsidRDefault="00E93DEE"/>
    <w:p w:rsidR="00CA146C" w:rsidRDefault="00CA146C"/>
    <w:p w:rsidR="0041482C" w:rsidRPr="0041482C" w:rsidRDefault="0041482C" w:rsidP="0041482C">
      <w:pPr>
        <w:rPr>
          <w:b/>
          <w:bCs/>
        </w:rPr>
      </w:pPr>
      <w:proofErr w:type="spellStart"/>
      <w:r w:rsidRPr="0041482C">
        <w:rPr>
          <w:b/>
          <w:bCs/>
        </w:rPr>
        <w:t>Qu'est</w:t>
      </w:r>
      <w:proofErr w:type="spellEnd"/>
      <w:r w:rsidRPr="0041482C">
        <w:rPr>
          <w:b/>
          <w:bCs/>
        </w:rPr>
        <w:t xml:space="preserve">-ce </w:t>
      </w:r>
      <w:proofErr w:type="spellStart"/>
      <w:r w:rsidRPr="0041482C">
        <w:rPr>
          <w:b/>
          <w:bCs/>
        </w:rPr>
        <w:t>que</w:t>
      </w:r>
      <w:proofErr w:type="spellEnd"/>
      <w:r w:rsidRPr="0041482C">
        <w:rPr>
          <w:b/>
          <w:bCs/>
        </w:rPr>
        <w:t xml:space="preserve"> la </w:t>
      </w:r>
      <w:proofErr w:type="spellStart"/>
      <w:proofErr w:type="gramStart"/>
      <w:r w:rsidRPr="0041482C">
        <w:rPr>
          <w:b/>
          <w:bCs/>
        </w:rPr>
        <w:t>pauvreté</w:t>
      </w:r>
      <w:proofErr w:type="spellEnd"/>
      <w:r w:rsidRPr="0041482C">
        <w:rPr>
          <w:b/>
          <w:bCs/>
        </w:rPr>
        <w:t> ?</w:t>
      </w:r>
      <w:proofErr w:type="gramEnd"/>
    </w:p>
    <w:p w:rsidR="0041482C" w:rsidRDefault="0041482C">
      <w:hyperlink r:id="rId5" w:history="1">
        <w:r w:rsidRPr="006C4D79">
          <w:rPr>
            <w:rStyle w:val="Kpr"/>
          </w:rPr>
          <w:t>https://www.assistancescolaire.com/eleve/5e/geographie/reviser-une-notion/5_geo_11</w:t>
        </w:r>
      </w:hyperlink>
    </w:p>
    <w:p w:rsidR="0041482C" w:rsidRDefault="0041482C" w:rsidP="0041482C">
      <w:pPr>
        <w:spacing w:line="480" w:lineRule="auto"/>
        <w:rPr>
          <w:bCs/>
        </w:rPr>
      </w:pPr>
    </w:p>
    <w:p w:rsidR="0041482C" w:rsidRPr="0041482C" w:rsidRDefault="0041482C" w:rsidP="0041482C">
      <w:pPr>
        <w:spacing w:line="480" w:lineRule="auto"/>
        <w:rPr>
          <w:bCs/>
        </w:rPr>
      </w:pPr>
      <w:bookmarkStart w:id="0" w:name="_GoBack"/>
      <w:bookmarkEnd w:id="0"/>
      <w:r w:rsidRPr="0041482C">
        <w:rPr>
          <w:bCs/>
        </w:rPr>
        <w:t xml:space="preserve">La </w:t>
      </w:r>
      <w:proofErr w:type="spellStart"/>
      <w:r w:rsidRPr="0041482C">
        <w:rPr>
          <w:bCs/>
        </w:rPr>
        <w:t>pauvreté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peut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être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définie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comme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l'insuffisance</w:t>
      </w:r>
      <w:proofErr w:type="spellEnd"/>
      <w:r w:rsidRPr="0041482C">
        <w:rPr>
          <w:bCs/>
        </w:rPr>
        <w:t xml:space="preserve"> de </w:t>
      </w:r>
      <w:proofErr w:type="spellStart"/>
      <w:r w:rsidRPr="0041482C">
        <w:rPr>
          <w:bCs/>
        </w:rPr>
        <w:t>ressources</w:t>
      </w:r>
      <w:proofErr w:type="spellEnd"/>
      <w:r w:rsidRPr="0041482C">
        <w:rPr>
          <w:bCs/>
        </w:rPr>
        <w:t xml:space="preserve">. Ce </w:t>
      </w:r>
      <w:proofErr w:type="spellStart"/>
      <w:r w:rsidRPr="0041482C">
        <w:rPr>
          <w:bCs/>
        </w:rPr>
        <w:t>peuvent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être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des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ressources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matérielles</w:t>
      </w:r>
      <w:proofErr w:type="spellEnd"/>
      <w:r w:rsidRPr="0041482C">
        <w:rPr>
          <w:bCs/>
        </w:rPr>
        <w:t xml:space="preserve"> (</w:t>
      </w:r>
      <w:proofErr w:type="spellStart"/>
      <w:r w:rsidRPr="0041482C">
        <w:rPr>
          <w:bCs/>
        </w:rPr>
        <w:t>nourriture</w:t>
      </w:r>
      <w:proofErr w:type="spellEnd"/>
      <w:r w:rsidRPr="0041482C">
        <w:rPr>
          <w:bCs/>
        </w:rPr>
        <w:t xml:space="preserve">, </w:t>
      </w:r>
      <w:proofErr w:type="spellStart"/>
      <w:r w:rsidRPr="0041482C">
        <w:rPr>
          <w:bCs/>
        </w:rPr>
        <w:t>vêtement</w:t>
      </w:r>
      <w:proofErr w:type="spellEnd"/>
      <w:r w:rsidRPr="0041482C">
        <w:rPr>
          <w:bCs/>
        </w:rPr>
        <w:t xml:space="preserve">, </w:t>
      </w:r>
      <w:proofErr w:type="spellStart"/>
      <w:r w:rsidRPr="0041482C">
        <w:rPr>
          <w:bCs/>
        </w:rPr>
        <w:t>habitation</w:t>
      </w:r>
      <w:proofErr w:type="spellEnd"/>
      <w:r w:rsidRPr="0041482C">
        <w:rPr>
          <w:bCs/>
        </w:rPr>
        <w:t xml:space="preserve">, </w:t>
      </w:r>
      <w:proofErr w:type="spellStart"/>
      <w:r w:rsidRPr="0041482C">
        <w:rPr>
          <w:bCs/>
        </w:rPr>
        <w:t>ou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l'argent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nécessaire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pour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s'en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procurer</w:t>
      </w:r>
      <w:proofErr w:type="spellEnd"/>
      <w:r w:rsidRPr="0041482C">
        <w:rPr>
          <w:bCs/>
        </w:rPr>
        <w:t xml:space="preserve">), </w:t>
      </w:r>
      <w:proofErr w:type="spellStart"/>
      <w:r w:rsidRPr="0041482C">
        <w:rPr>
          <w:bCs/>
        </w:rPr>
        <w:t>mais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aussi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des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ressources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immatérielles</w:t>
      </w:r>
      <w:proofErr w:type="spellEnd"/>
      <w:r w:rsidRPr="0041482C">
        <w:rPr>
          <w:bCs/>
        </w:rPr>
        <w:t xml:space="preserve"> (</w:t>
      </w:r>
      <w:proofErr w:type="spellStart"/>
      <w:r w:rsidRPr="0041482C">
        <w:rPr>
          <w:bCs/>
        </w:rPr>
        <w:t>éducation</w:t>
      </w:r>
      <w:proofErr w:type="spellEnd"/>
      <w:r w:rsidRPr="0041482C">
        <w:rPr>
          <w:bCs/>
        </w:rPr>
        <w:t xml:space="preserve">, </w:t>
      </w:r>
      <w:proofErr w:type="spellStart"/>
      <w:r w:rsidRPr="0041482C">
        <w:rPr>
          <w:bCs/>
        </w:rPr>
        <w:t>respect</w:t>
      </w:r>
      <w:proofErr w:type="spellEnd"/>
      <w:r w:rsidRPr="0041482C">
        <w:rPr>
          <w:bCs/>
        </w:rPr>
        <w:t xml:space="preserve">, par </w:t>
      </w:r>
      <w:proofErr w:type="spellStart"/>
      <w:r w:rsidRPr="0041482C">
        <w:rPr>
          <w:bCs/>
        </w:rPr>
        <w:t>exemple</w:t>
      </w:r>
      <w:proofErr w:type="spellEnd"/>
      <w:r w:rsidRPr="0041482C">
        <w:rPr>
          <w:bCs/>
        </w:rPr>
        <w:t xml:space="preserve">). </w:t>
      </w:r>
      <w:proofErr w:type="spellStart"/>
      <w:r w:rsidRPr="0041482C">
        <w:rPr>
          <w:bCs/>
        </w:rPr>
        <w:t>Mais</w:t>
      </w:r>
      <w:proofErr w:type="spellEnd"/>
      <w:r w:rsidRPr="0041482C">
        <w:rPr>
          <w:bCs/>
        </w:rPr>
        <w:t xml:space="preserve"> il </w:t>
      </w:r>
      <w:proofErr w:type="spellStart"/>
      <w:r w:rsidRPr="0041482C">
        <w:rPr>
          <w:bCs/>
        </w:rPr>
        <w:t>n'est</w:t>
      </w:r>
      <w:proofErr w:type="spellEnd"/>
      <w:r w:rsidRPr="0041482C">
        <w:rPr>
          <w:bCs/>
        </w:rPr>
        <w:t xml:space="preserve"> pas </w:t>
      </w:r>
      <w:proofErr w:type="spellStart"/>
      <w:r w:rsidRPr="0041482C">
        <w:rPr>
          <w:bCs/>
        </w:rPr>
        <w:t>facile</w:t>
      </w:r>
      <w:proofErr w:type="spellEnd"/>
      <w:r w:rsidRPr="0041482C">
        <w:rPr>
          <w:bCs/>
        </w:rPr>
        <w:t xml:space="preserve"> de </w:t>
      </w:r>
      <w:proofErr w:type="spellStart"/>
      <w:r w:rsidRPr="0041482C">
        <w:rPr>
          <w:bCs/>
        </w:rPr>
        <w:t>mesurer</w:t>
      </w:r>
      <w:proofErr w:type="spellEnd"/>
      <w:r w:rsidRPr="0041482C">
        <w:rPr>
          <w:bCs/>
        </w:rPr>
        <w:t xml:space="preserve"> le </w:t>
      </w:r>
      <w:proofErr w:type="spellStart"/>
      <w:r w:rsidRPr="0041482C">
        <w:rPr>
          <w:bCs/>
        </w:rPr>
        <w:t>nombre</w:t>
      </w:r>
      <w:proofErr w:type="spellEnd"/>
      <w:r w:rsidRPr="0041482C">
        <w:rPr>
          <w:bCs/>
        </w:rPr>
        <w:t xml:space="preserve"> de </w:t>
      </w:r>
      <w:proofErr w:type="spellStart"/>
      <w:r w:rsidRPr="0041482C">
        <w:rPr>
          <w:bCs/>
        </w:rPr>
        <w:t>pauvres</w:t>
      </w:r>
      <w:proofErr w:type="spellEnd"/>
      <w:r w:rsidRPr="0041482C">
        <w:rPr>
          <w:bCs/>
        </w:rPr>
        <w:t>.</w:t>
      </w:r>
    </w:p>
    <w:p w:rsidR="0041482C" w:rsidRPr="0041482C" w:rsidRDefault="0041482C" w:rsidP="0041482C">
      <w:pPr>
        <w:spacing w:line="480" w:lineRule="auto"/>
      </w:pPr>
      <w:r w:rsidRPr="0041482C">
        <w:t xml:space="preserve">I. </w:t>
      </w:r>
      <w:proofErr w:type="spellStart"/>
      <w:r w:rsidRPr="0041482C">
        <w:t>Pauvreté</w:t>
      </w:r>
      <w:proofErr w:type="spellEnd"/>
      <w:r w:rsidRPr="0041482C">
        <w:t xml:space="preserve"> </w:t>
      </w:r>
      <w:proofErr w:type="spellStart"/>
      <w:r w:rsidRPr="0041482C">
        <w:t>absolue</w:t>
      </w:r>
      <w:proofErr w:type="spellEnd"/>
      <w:r w:rsidRPr="0041482C">
        <w:t xml:space="preserve">, </w:t>
      </w:r>
      <w:proofErr w:type="spellStart"/>
      <w:r w:rsidRPr="0041482C">
        <w:t>pauvreté</w:t>
      </w:r>
      <w:proofErr w:type="spellEnd"/>
      <w:r w:rsidRPr="0041482C">
        <w:t xml:space="preserve"> </w:t>
      </w:r>
      <w:proofErr w:type="spellStart"/>
      <w:r w:rsidRPr="0041482C">
        <w:t>relative</w:t>
      </w:r>
      <w:proofErr w:type="spellEnd"/>
    </w:p>
    <w:p w:rsidR="0041482C" w:rsidRPr="0041482C" w:rsidRDefault="0041482C" w:rsidP="0041482C">
      <w:pPr>
        <w:spacing w:line="480" w:lineRule="auto"/>
      </w:pPr>
      <w:r w:rsidRPr="0041482C">
        <w:t xml:space="preserve">• Un </w:t>
      </w:r>
      <w:proofErr w:type="spellStart"/>
      <w:r w:rsidRPr="0041482C">
        <w:t>premier</w:t>
      </w:r>
      <w:proofErr w:type="spellEnd"/>
      <w:r w:rsidRPr="0041482C">
        <w:t xml:space="preserve"> </w:t>
      </w:r>
      <w:proofErr w:type="spellStart"/>
      <w:r w:rsidRPr="0041482C">
        <w:t>moyen</w:t>
      </w:r>
      <w:proofErr w:type="spellEnd"/>
      <w:r w:rsidRPr="0041482C">
        <w:t xml:space="preserve"> de </w:t>
      </w:r>
      <w:proofErr w:type="spellStart"/>
      <w:r w:rsidRPr="0041482C">
        <w:t>mesurer</w:t>
      </w:r>
      <w:proofErr w:type="spellEnd"/>
      <w:r w:rsidRPr="0041482C">
        <w:t xml:space="preserve"> la </w:t>
      </w:r>
      <w:proofErr w:type="spellStart"/>
      <w:r w:rsidRPr="0041482C">
        <w:t>pauvreté</w:t>
      </w:r>
      <w:proofErr w:type="spellEnd"/>
      <w:r w:rsidRPr="0041482C">
        <w:t xml:space="preserve"> </w:t>
      </w:r>
      <w:proofErr w:type="spellStart"/>
      <w:r w:rsidRPr="0041482C">
        <w:t>est</w:t>
      </w:r>
      <w:proofErr w:type="spellEnd"/>
      <w:r w:rsidRPr="0041482C">
        <w:t xml:space="preserve"> de </w:t>
      </w:r>
      <w:proofErr w:type="spellStart"/>
      <w:r w:rsidRPr="0041482C">
        <w:t>mesurer</w:t>
      </w:r>
      <w:proofErr w:type="spellEnd"/>
      <w:r w:rsidRPr="0041482C">
        <w:t xml:space="preserve"> la </w:t>
      </w:r>
      <w:proofErr w:type="spellStart"/>
      <w:r w:rsidRPr="0041482C">
        <w:rPr>
          <w:bCs/>
        </w:rPr>
        <w:t>pauvreté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monétaire</w:t>
      </w:r>
      <w:proofErr w:type="spellEnd"/>
      <w:r w:rsidRPr="0041482C">
        <w:t> (</w:t>
      </w:r>
      <w:proofErr w:type="spellStart"/>
      <w:r w:rsidRPr="0041482C">
        <w:t>ou</w:t>
      </w:r>
      <w:proofErr w:type="spellEnd"/>
      <w:r w:rsidRPr="0041482C">
        <w:t xml:space="preserve"> </w:t>
      </w:r>
      <w:proofErr w:type="spellStart"/>
      <w:r w:rsidRPr="0041482C">
        <w:t>pécuniaire</w:t>
      </w:r>
      <w:proofErr w:type="spellEnd"/>
      <w:r w:rsidRPr="0041482C">
        <w:t xml:space="preserve">), </w:t>
      </w:r>
      <w:proofErr w:type="spellStart"/>
      <w:r w:rsidRPr="0041482C">
        <w:t>c'est</w:t>
      </w:r>
      <w:proofErr w:type="spellEnd"/>
      <w:r w:rsidRPr="0041482C">
        <w:t>-à-dire le </w:t>
      </w:r>
      <w:proofErr w:type="spellStart"/>
      <w:r w:rsidRPr="0041482C">
        <w:rPr>
          <w:bCs/>
        </w:rPr>
        <w:t>manque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d'argent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pour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faire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face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aux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besoins</w:t>
      </w:r>
      <w:proofErr w:type="spellEnd"/>
      <w:r w:rsidRPr="0041482C">
        <w:rPr>
          <w:bCs/>
        </w:rPr>
        <w:t xml:space="preserve"> de </w:t>
      </w:r>
      <w:proofErr w:type="spellStart"/>
      <w:r w:rsidRPr="0041482C">
        <w:rPr>
          <w:bCs/>
        </w:rPr>
        <w:t>base</w:t>
      </w:r>
      <w:proofErr w:type="spellEnd"/>
      <w:r w:rsidRPr="0041482C">
        <w:t> (</w:t>
      </w:r>
      <w:proofErr w:type="spellStart"/>
      <w:r w:rsidRPr="0041482C">
        <w:t>alimentation</w:t>
      </w:r>
      <w:proofErr w:type="spellEnd"/>
      <w:r w:rsidRPr="0041482C">
        <w:t xml:space="preserve">, </w:t>
      </w:r>
      <w:proofErr w:type="spellStart"/>
      <w:r w:rsidRPr="0041482C">
        <w:t>vêtements</w:t>
      </w:r>
      <w:proofErr w:type="spellEnd"/>
      <w:r w:rsidRPr="0041482C">
        <w:t xml:space="preserve">, </w:t>
      </w:r>
      <w:proofErr w:type="spellStart"/>
      <w:r w:rsidRPr="0041482C">
        <w:t>logement</w:t>
      </w:r>
      <w:proofErr w:type="spellEnd"/>
      <w:r w:rsidRPr="0041482C">
        <w:t xml:space="preserve">). </w:t>
      </w:r>
      <w:proofErr w:type="spellStart"/>
      <w:r w:rsidRPr="0041482C">
        <w:t>Il</w:t>
      </w:r>
      <w:proofErr w:type="spellEnd"/>
      <w:r w:rsidRPr="0041482C">
        <w:t xml:space="preserve"> </w:t>
      </w:r>
      <w:proofErr w:type="spellStart"/>
      <w:r w:rsidRPr="0041482C">
        <w:t>suffit</w:t>
      </w:r>
      <w:proofErr w:type="spellEnd"/>
      <w:r w:rsidRPr="0041482C">
        <w:t xml:space="preserve"> </w:t>
      </w:r>
      <w:proofErr w:type="spellStart"/>
      <w:r w:rsidRPr="0041482C">
        <w:t>alors</w:t>
      </w:r>
      <w:proofErr w:type="spellEnd"/>
      <w:r w:rsidRPr="0041482C">
        <w:t xml:space="preserve"> de </w:t>
      </w:r>
      <w:proofErr w:type="spellStart"/>
      <w:r w:rsidRPr="0041482C">
        <w:t>définir</w:t>
      </w:r>
      <w:proofErr w:type="spellEnd"/>
      <w:r w:rsidRPr="0041482C">
        <w:t xml:space="preserve"> un </w:t>
      </w:r>
      <w:proofErr w:type="spellStart"/>
      <w:r w:rsidRPr="0041482C">
        <w:rPr>
          <w:bCs/>
        </w:rPr>
        <w:t>seuil</w:t>
      </w:r>
      <w:proofErr w:type="spellEnd"/>
      <w:r w:rsidRPr="0041482C">
        <w:rPr>
          <w:bCs/>
        </w:rPr>
        <w:t xml:space="preserve"> de </w:t>
      </w:r>
      <w:proofErr w:type="spellStart"/>
      <w:proofErr w:type="gramStart"/>
      <w:r w:rsidRPr="0041482C">
        <w:rPr>
          <w:bCs/>
        </w:rPr>
        <w:t>pauvreté</w:t>
      </w:r>
      <w:proofErr w:type="spellEnd"/>
      <w:r w:rsidRPr="0041482C">
        <w:t> : en</w:t>
      </w:r>
      <w:proofErr w:type="gramEnd"/>
      <w:r w:rsidRPr="0041482C">
        <w:t xml:space="preserve"> </w:t>
      </w:r>
      <w:proofErr w:type="spellStart"/>
      <w:r w:rsidRPr="0041482C">
        <w:t>dessous</w:t>
      </w:r>
      <w:proofErr w:type="spellEnd"/>
      <w:r w:rsidRPr="0041482C">
        <w:t xml:space="preserve">, on </w:t>
      </w:r>
      <w:proofErr w:type="spellStart"/>
      <w:r w:rsidRPr="0041482C">
        <w:t>est</w:t>
      </w:r>
      <w:proofErr w:type="spellEnd"/>
      <w:r w:rsidRPr="0041482C">
        <w:t xml:space="preserve"> </w:t>
      </w:r>
      <w:proofErr w:type="spellStart"/>
      <w:r w:rsidRPr="0041482C">
        <w:t>pauvre</w:t>
      </w:r>
      <w:proofErr w:type="spellEnd"/>
      <w:r w:rsidRPr="0041482C">
        <w:t xml:space="preserve">, </w:t>
      </w:r>
      <w:proofErr w:type="spellStart"/>
      <w:r w:rsidRPr="0041482C">
        <w:t>au-dessus</w:t>
      </w:r>
      <w:proofErr w:type="spellEnd"/>
      <w:r w:rsidRPr="0041482C">
        <w:t xml:space="preserve">, on ne </w:t>
      </w:r>
      <w:proofErr w:type="spellStart"/>
      <w:r w:rsidRPr="0041482C">
        <w:t>l'est</w:t>
      </w:r>
      <w:proofErr w:type="spellEnd"/>
      <w:r w:rsidRPr="0041482C">
        <w:t xml:space="preserve"> pas. </w:t>
      </w:r>
      <w:proofErr w:type="spellStart"/>
      <w:r w:rsidRPr="0041482C">
        <w:t>Mais</w:t>
      </w:r>
      <w:proofErr w:type="spellEnd"/>
      <w:r w:rsidRPr="0041482C">
        <w:t xml:space="preserve"> </w:t>
      </w:r>
      <w:proofErr w:type="spellStart"/>
      <w:r w:rsidRPr="0041482C">
        <w:t>les</w:t>
      </w:r>
      <w:proofErr w:type="spellEnd"/>
      <w:r w:rsidRPr="0041482C">
        <w:t xml:space="preserve"> </w:t>
      </w:r>
      <w:proofErr w:type="spellStart"/>
      <w:r w:rsidRPr="0041482C">
        <w:t>choses</w:t>
      </w:r>
      <w:proofErr w:type="spellEnd"/>
      <w:r w:rsidRPr="0041482C">
        <w:t xml:space="preserve"> ne </w:t>
      </w:r>
      <w:proofErr w:type="spellStart"/>
      <w:r w:rsidRPr="0041482C">
        <w:t>sont</w:t>
      </w:r>
      <w:proofErr w:type="spellEnd"/>
      <w:r w:rsidRPr="0041482C">
        <w:t xml:space="preserve"> pas si </w:t>
      </w:r>
      <w:proofErr w:type="spellStart"/>
      <w:r w:rsidRPr="0041482C">
        <w:t>simples</w:t>
      </w:r>
      <w:proofErr w:type="spellEnd"/>
      <w:r w:rsidRPr="0041482C">
        <w:t>.</w:t>
      </w:r>
    </w:p>
    <w:p w:rsidR="0041482C" w:rsidRPr="0041482C" w:rsidRDefault="0041482C" w:rsidP="0041482C">
      <w:pPr>
        <w:spacing w:line="480" w:lineRule="auto"/>
      </w:pPr>
      <w:r w:rsidRPr="0041482C">
        <w:t>• </w:t>
      </w:r>
      <w:proofErr w:type="spellStart"/>
      <w:r w:rsidRPr="0041482C">
        <w:rPr>
          <w:bCs/>
        </w:rPr>
        <w:t>Les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pays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du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Sud</w:t>
      </w:r>
      <w:proofErr w:type="spellEnd"/>
      <w:r w:rsidRPr="0041482C">
        <w:rPr>
          <w:bCs/>
        </w:rPr>
        <w:t xml:space="preserve">, en </w:t>
      </w:r>
      <w:proofErr w:type="spellStart"/>
      <w:r w:rsidRPr="0041482C">
        <w:rPr>
          <w:bCs/>
        </w:rPr>
        <w:t>développement</w:t>
      </w:r>
      <w:proofErr w:type="spellEnd"/>
      <w:r w:rsidRPr="0041482C">
        <w:t xml:space="preserve">, </w:t>
      </w:r>
      <w:proofErr w:type="spellStart"/>
      <w:r w:rsidRPr="0041482C">
        <w:t>utilisent</w:t>
      </w:r>
      <w:proofErr w:type="spellEnd"/>
      <w:r w:rsidRPr="0041482C">
        <w:t xml:space="preserve"> en </w:t>
      </w:r>
      <w:proofErr w:type="spellStart"/>
      <w:r w:rsidRPr="0041482C">
        <w:t>général</w:t>
      </w:r>
      <w:proofErr w:type="spellEnd"/>
      <w:r w:rsidRPr="0041482C">
        <w:t xml:space="preserve"> un </w:t>
      </w:r>
      <w:proofErr w:type="spellStart"/>
      <w:r w:rsidRPr="0041482C">
        <w:rPr>
          <w:bCs/>
        </w:rPr>
        <w:t>seuil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absolu</w:t>
      </w:r>
      <w:proofErr w:type="spellEnd"/>
      <w:r w:rsidRPr="0041482C">
        <w:t xml:space="preserve">, </w:t>
      </w:r>
      <w:proofErr w:type="spellStart"/>
      <w:r w:rsidRPr="0041482C">
        <w:t>calculé</w:t>
      </w:r>
      <w:proofErr w:type="spellEnd"/>
      <w:r w:rsidRPr="0041482C">
        <w:t xml:space="preserve"> en </w:t>
      </w:r>
      <w:proofErr w:type="spellStart"/>
      <w:r w:rsidRPr="0041482C">
        <w:t>parité</w:t>
      </w:r>
      <w:proofErr w:type="spellEnd"/>
      <w:r w:rsidRPr="0041482C">
        <w:t xml:space="preserve"> de </w:t>
      </w:r>
      <w:proofErr w:type="spellStart"/>
      <w:r w:rsidRPr="0041482C">
        <w:t>pouvoir</w:t>
      </w:r>
      <w:proofErr w:type="spellEnd"/>
      <w:r w:rsidRPr="0041482C">
        <w:t xml:space="preserve"> </w:t>
      </w:r>
      <w:proofErr w:type="spellStart"/>
      <w:r w:rsidRPr="0041482C">
        <w:t>d'achat</w:t>
      </w:r>
      <w:proofErr w:type="spellEnd"/>
      <w:r w:rsidRPr="0041482C">
        <w:t xml:space="preserve"> (</w:t>
      </w:r>
      <w:proofErr w:type="spellStart"/>
      <w:r w:rsidRPr="0041482C">
        <w:t>avec</w:t>
      </w:r>
      <w:proofErr w:type="spellEnd"/>
      <w:r w:rsidRPr="0041482C">
        <w:t xml:space="preserve"> 1 $, on </w:t>
      </w:r>
      <w:proofErr w:type="spellStart"/>
      <w:r w:rsidRPr="0041482C">
        <w:t>n'achète</w:t>
      </w:r>
      <w:proofErr w:type="spellEnd"/>
      <w:r w:rsidRPr="0041482C">
        <w:t xml:space="preserve"> pas la </w:t>
      </w:r>
      <w:proofErr w:type="spellStart"/>
      <w:r w:rsidRPr="0041482C">
        <w:t>même</w:t>
      </w:r>
      <w:proofErr w:type="spellEnd"/>
      <w:r w:rsidRPr="0041482C">
        <w:t xml:space="preserve"> </w:t>
      </w:r>
      <w:proofErr w:type="spellStart"/>
      <w:r w:rsidRPr="0041482C">
        <w:t>chose</w:t>
      </w:r>
      <w:proofErr w:type="spellEnd"/>
      <w:r w:rsidRPr="0041482C">
        <w:t xml:space="preserve"> </w:t>
      </w:r>
      <w:proofErr w:type="spellStart"/>
      <w:r w:rsidRPr="0041482C">
        <w:t>aux</w:t>
      </w:r>
      <w:proofErr w:type="spellEnd"/>
      <w:r w:rsidRPr="0041482C">
        <w:t xml:space="preserve"> </w:t>
      </w:r>
      <w:proofErr w:type="spellStart"/>
      <w:r w:rsidRPr="0041482C">
        <w:t>États-Unis</w:t>
      </w:r>
      <w:proofErr w:type="spellEnd"/>
      <w:r w:rsidRPr="0041482C">
        <w:t xml:space="preserve"> et </w:t>
      </w:r>
      <w:proofErr w:type="spellStart"/>
      <w:r w:rsidRPr="0041482C">
        <w:t>au</w:t>
      </w:r>
      <w:proofErr w:type="spellEnd"/>
      <w:r w:rsidRPr="0041482C">
        <w:t xml:space="preserve"> Mali) : en </w:t>
      </w:r>
      <w:proofErr w:type="spellStart"/>
      <w:r w:rsidRPr="0041482C">
        <w:t>dessous</w:t>
      </w:r>
      <w:proofErr w:type="spellEnd"/>
      <w:r w:rsidRPr="0041482C">
        <w:t xml:space="preserve"> de 2 $ par </w:t>
      </w:r>
      <w:proofErr w:type="spellStart"/>
      <w:r w:rsidRPr="0041482C">
        <w:t>personne</w:t>
      </w:r>
      <w:proofErr w:type="spellEnd"/>
      <w:r w:rsidRPr="0041482C">
        <w:t xml:space="preserve"> et par </w:t>
      </w:r>
      <w:proofErr w:type="spellStart"/>
      <w:r w:rsidRPr="0041482C">
        <w:t>jour</w:t>
      </w:r>
      <w:proofErr w:type="spellEnd"/>
      <w:r w:rsidRPr="0041482C">
        <w:t xml:space="preserve">, on </w:t>
      </w:r>
      <w:proofErr w:type="spellStart"/>
      <w:r w:rsidRPr="0041482C">
        <w:t>est</w:t>
      </w:r>
      <w:proofErr w:type="spellEnd"/>
      <w:r w:rsidRPr="0041482C">
        <w:t xml:space="preserve"> </w:t>
      </w:r>
      <w:proofErr w:type="spellStart"/>
      <w:r w:rsidRPr="0041482C">
        <w:t>considéré</w:t>
      </w:r>
      <w:proofErr w:type="spellEnd"/>
      <w:r w:rsidRPr="0041482C">
        <w:t xml:space="preserve"> </w:t>
      </w:r>
      <w:proofErr w:type="spellStart"/>
      <w:r w:rsidRPr="0041482C">
        <w:t>comme</w:t>
      </w:r>
      <w:proofErr w:type="spellEnd"/>
      <w:r w:rsidRPr="0041482C">
        <w:t xml:space="preserve"> </w:t>
      </w:r>
      <w:proofErr w:type="spellStart"/>
      <w:proofErr w:type="gramStart"/>
      <w:r w:rsidRPr="0041482C">
        <w:t>pauvre</w:t>
      </w:r>
      <w:proofErr w:type="spellEnd"/>
      <w:r w:rsidRPr="0041482C">
        <w:t> ; </w:t>
      </w:r>
      <w:r w:rsidRPr="0041482C">
        <w:rPr>
          <w:bCs/>
        </w:rPr>
        <w:t>en</w:t>
      </w:r>
      <w:proofErr w:type="gram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dessous</w:t>
      </w:r>
      <w:proofErr w:type="spellEnd"/>
      <w:r w:rsidRPr="0041482C">
        <w:rPr>
          <w:bCs/>
        </w:rPr>
        <w:t xml:space="preserve"> de 1,25 $ par </w:t>
      </w:r>
      <w:proofErr w:type="spellStart"/>
      <w:r w:rsidRPr="0041482C">
        <w:rPr>
          <w:bCs/>
        </w:rPr>
        <w:t>personne</w:t>
      </w:r>
      <w:proofErr w:type="spellEnd"/>
      <w:r w:rsidRPr="0041482C">
        <w:rPr>
          <w:bCs/>
        </w:rPr>
        <w:t xml:space="preserve"> et par </w:t>
      </w:r>
      <w:proofErr w:type="spellStart"/>
      <w:r w:rsidRPr="0041482C">
        <w:rPr>
          <w:bCs/>
        </w:rPr>
        <w:t>jour</w:t>
      </w:r>
      <w:proofErr w:type="spellEnd"/>
      <w:r w:rsidRPr="0041482C">
        <w:t xml:space="preserve">, on </w:t>
      </w:r>
      <w:proofErr w:type="spellStart"/>
      <w:r w:rsidRPr="0041482C">
        <w:t>entre</w:t>
      </w:r>
      <w:proofErr w:type="spellEnd"/>
      <w:r w:rsidRPr="0041482C">
        <w:t xml:space="preserve"> dans le domaine de la </w:t>
      </w:r>
      <w:proofErr w:type="spellStart"/>
      <w:r w:rsidRPr="0041482C">
        <w:rPr>
          <w:bCs/>
        </w:rPr>
        <w:t>pauvreté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absolue</w:t>
      </w:r>
      <w:proofErr w:type="spellEnd"/>
      <w:r w:rsidRPr="0041482C">
        <w:t xml:space="preserve">. En 2005, cette </w:t>
      </w:r>
      <w:proofErr w:type="spellStart"/>
      <w:r w:rsidRPr="0041482C">
        <w:t>mesure</w:t>
      </w:r>
      <w:proofErr w:type="spellEnd"/>
      <w:r w:rsidRPr="0041482C">
        <w:t xml:space="preserve"> </w:t>
      </w:r>
      <w:proofErr w:type="spellStart"/>
      <w:r w:rsidRPr="0041482C">
        <w:t>absolue</w:t>
      </w:r>
      <w:proofErr w:type="spellEnd"/>
      <w:r w:rsidRPr="0041482C">
        <w:t xml:space="preserve"> </w:t>
      </w:r>
      <w:proofErr w:type="spellStart"/>
      <w:r w:rsidRPr="0041482C">
        <w:t>donnait</w:t>
      </w:r>
      <w:proofErr w:type="spellEnd"/>
      <w:r w:rsidRPr="0041482C">
        <w:t> </w:t>
      </w:r>
      <w:r w:rsidRPr="0041482C">
        <w:rPr>
          <w:bCs/>
        </w:rPr>
        <w:t>1,4 </w:t>
      </w:r>
      <w:proofErr w:type="spellStart"/>
      <w:r w:rsidRPr="0041482C">
        <w:rPr>
          <w:bCs/>
        </w:rPr>
        <w:t>milliards</w:t>
      </w:r>
      <w:proofErr w:type="spellEnd"/>
      <w:r w:rsidRPr="0041482C">
        <w:rPr>
          <w:bCs/>
        </w:rPr>
        <w:t xml:space="preserve"> de </w:t>
      </w:r>
      <w:proofErr w:type="spellStart"/>
      <w:r w:rsidRPr="0041482C">
        <w:rPr>
          <w:bCs/>
        </w:rPr>
        <w:t>pauvres</w:t>
      </w:r>
      <w:proofErr w:type="spellEnd"/>
      <w:r w:rsidRPr="0041482C">
        <w:rPr>
          <w:bCs/>
        </w:rPr>
        <w:t xml:space="preserve"> dans le </w:t>
      </w:r>
      <w:proofErr w:type="spellStart"/>
      <w:r w:rsidRPr="0041482C">
        <w:rPr>
          <w:bCs/>
        </w:rPr>
        <w:t>monde</w:t>
      </w:r>
      <w:proofErr w:type="spellEnd"/>
      <w:r w:rsidRPr="0041482C">
        <w:t>.</w:t>
      </w:r>
    </w:p>
    <w:p w:rsidR="0041482C" w:rsidRPr="0041482C" w:rsidRDefault="0041482C" w:rsidP="0041482C">
      <w:pPr>
        <w:spacing w:line="480" w:lineRule="auto"/>
      </w:pPr>
      <w:r w:rsidRPr="0041482C">
        <w:t>• </w:t>
      </w:r>
      <w:r w:rsidRPr="0041482C">
        <w:rPr>
          <w:bCs/>
        </w:rPr>
        <w:t xml:space="preserve">Dans </w:t>
      </w:r>
      <w:proofErr w:type="spellStart"/>
      <w:r w:rsidRPr="0041482C">
        <w:rPr>
          <w:bCs/>
        </w:rPr>
        <w:t>les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pays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développés</w:t>
      </w:r>
      <w:proofErr w:type="spellEnd"/>
      <w:r w:rsidRPr="0041482C">
        <w:t xml:space="preserve">, </w:t>
      </w:r>
      <w:proofErr w:type="spellStart"/>
      <w:r w:rsidRPr="0041482C">
        <w:t>où</w:t>
      </w:r>
      <w:proofErr w:type="spellEnd"/>
      <w:r w:rsidRPr="0041482C">
        <w:t xml:space="preserve"> la </w:t>
      </w:r>
      <w:proofErr w:type="spellStart"/>
      <w:r w:rsidRPr="0041482C">
        <w:t>richesse</w:t>
      </w:r>
      <w:proofErr w:type="spellEnd"/>
      <w:r w:rsidRPr="0041482C">
        <w:t xml:space="preserve"> </w:t>
      </w:r>
      <w:proofErr w:type="gramStart"/>
      <w:r w:rsidRPr="0041482C">
        <w:t>globale</w:t>
      </w:r>
      <w:proofErr w:type="gramEnd"/>
      <w:r w:rsidRPr="0041482C">
        <w:t xml:space="preserve"> de la </w:t>
      </w:r>
      <w:proofErr w:type="spellStart"/>
      <w:r w:rsidRPr="0041482C">
        <w:t>population</w:t>
      </w:r>
      <w:proofErr w:type="spellEnd"/>
      <w:r w:rsidRPr="0041482C">
        <w:t xml:space="preserve"> </w:t>
      </w:r>
      <w:proofErr w:type="spellStart"/>
      <w:r w:rsidRPr="0041482C">
        <w:t>n'a</w:t>
      </w:r>
      <w:proofErr w:type="spellEnd"/>
      <w:r w:rsidRPr="0041482C">
        <w:t xml:space="preserve"> </w:t>
      </w:r>
      <w:proofErr w:type="spellStart"/>
      <w:r w:rsidRPr="0041482C">
        <w:t>rien</w:t>
      </w:r>
      <w:proofErr w:type="spellEnd"/>
      <w:r w:rsidRPr="0041482C">
        <w:t xml:space="preserve"> à </w:t>
      </w:r>
      <w:proofErr w:type="spellStart"/>
      <w:r w:rsidRPr="0041482C">
        <w:t>voir</w:t>
      </w:r>
      <w:proofErr w:type="spellEnd"/>
      <w:r w:rsidRPr="0041482C">
        <w:t xml:space="preserve"> </w:t>
      </w:r>
      <w:proofErr w:type="spellStart"/>
      <w:r w:rsidRPr="0041482C">
        <w:t>avec</w:t>
      </w:r>
      <w:proofErr w:type="spellEnd"/>
      <w:r w:rsidRPr="0041482C">
        <w:t xml:space="preserve"> </w:t>
      </w:r>
      <w:proofErr w:type="spellStart"/>
      <w:r w:rsidRPr="0041482C">
        <w:t>celle</w:t>
      </w:r>
      <w:proofErr w:type="spellEnd"/>
      <w:r w:rsidRPr="0041482C">
        <w:t xml:space="preserve"> </w:t>
      </w:r>
      <w:proofErr w:type="spellStart"/>
      <w:r w:rsidRPr="0041482C">
        <w:t>des</w:t>
      </w:r>
      <w:proofErr w:type="spellEnd"/>
      <w:r w:rsidRPr="0041482C">
        <w:t xml:space="preserve"> </w:t>
      </w:r>
      <w:proofErr w:type="spellStart"/>
      <w:r w:rsidRPr="0041482C">
        <w:t>pays</w:t>
      </w:r>
      <w:proofErr w:type="spellEnd"/>
      <w:r w:rsidRPr="0041482C">
        <w:t xml:space="preserve"> </w:t>
      </w:r>
      <w:proofErr w:type="spellStart"/>
      <w:r w:rsidRPr="0041482C">
        <w:t>du</w:t>
      </w:r>
      <w:proofErr w:type="spellEnd"/>
      <w:r w:rsidRPr="0041482C">
        <w:t xml:space="preserve"> </w:t>
      </w:r>
      <w:proofErr w:type="spellStart"/>
      <w:r w:rsidRPr="0041482C">
        <w:t>Sud</w:t>
      </w:r>
      <w:proofErr w:type="spellEnd"/>
      <w:r w:rsidRPr="0041482C">
        <w:t xml:space="preserve"> </w:t>
      </w:r>
      <w:proofErr w:type="spellStart"/>
      <w:r w:rsidRPr="0041482C">
        <w:t>les</w:t>
      </w:r>
      <w:proofErr w:type="spellEnd"/>
      <w:r w:rsidRPr="0041482C">
        <w:t xml:space="preserve"> </w:t>
      </w:r>
      <w:proofErr w:type="spellStart"/>
      <w:r w:rsidRPr="0041482C">
        <w:t>plus</w:t>
      </w:r>
      <w:proofErr w:type="spellEnd"/>
      <w:r w:rsidRPr="0041482C">
        <w:t xml:space="preserve"> </w:t>
      </w:r>
      <w:proofErr w:type="spellStart"/>
      <w:r w:rsidRPr="0041482C">
        <w:t>pauvres</w:t>
      </w:r>
      <w:proofErr w:type="spellEnd"/>
      <w:r w:rsidRPr="0041482C">
        <w:t xml:space="preserve">, on </w:t>
      </w:r>
      <w:proofErr w:type="spellStart"/>
      <w:r w:rsidRPr="0041482C">
        <w:t>utilise</w:t>
      </w:r>
      <w:proofErr w:type="spellEnd"/>
      <w:r w:rsidRPr="0041482C">
        <w:t xml:space="preserve"> un </w:t>
      </w:r>
      <w:proofErr w:type="spellStart"/>
      <w:r w:rsidRPr="0041482C">
        <w:rPr>
          <w:bCs/>
        </w:rPr>
        <w:t>seuil</w:t>
      </w:r>
      <w:proofErr w:type="spellEnd"/>
      <w:r w:rsidRPr="0041482C">
        <w:rPr>
          <w:bCs/>
        </w:rPr>
        <w:t xml:space="preserve"> de </w:t>
      </w:r>
      <w:proofErr w:type="spellStart"/>
      <w:r w:rsidRPr="0041482C">
        <w:rPr>
          <w:bCs/>
        </w:rPr>
        <w:t>pauvreté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relatif</w:t>
      </w:r>
      <w:proofErr w:type="spellEnd"/>
      <w:r w:rsidRPr="0041482C">
        <w:t xml:space="preserve">, </w:t>
      </w:r>
      <w:proofErr w:type="spellStart"/>
      <w:r w:rsidRPr="0041482C">
        <w:t>souvent</w:t>
      </w:r>
      <w:proofErr w:type="spellEnd"/>
      <w:r w:rsidRPr="0041482C">
        <w:t xml:space="preserve"> </w:t>
      </w:r>
      <w:proofErr w:type="spellStart"/>
      <w:r w:rsidRPr="0041482C">
        <w:t>une</w:t>
      </w:r>
      <w:proofErr w:type="spellEnd"/>
      <w:r w:rsidRPr="0041482C">
        <w:t> </w:t>
      </w:r>
      <w:proofErr w:type="spellStart"/>
      <w:r w:rsidRPr="0041482C">
        <w:rPr>
          <w:bCs/>
        </w:rPr>
        <w:t>fraction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du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revenu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médian</w:t>
      </w:r>
      <w:proofErr w:type="spellEnd"/>
      <w:r w:rsidRPr="0041482C">
        <w:t xml:space="preserve">. </w:t>
      </w:r>
      <w:proofErr w:type="spellStart"/>
      <w:r w:rsidRPr="0041482C">
        <w:t>Prenons</w:t>
      </w:r>
      <w:proofErr w:type="spellEnd"/>
      <w:r w:rsidRPr="0041482C">
        <w:t xml:space="preserve"> par </w:t>
      </w:r>
      <w:proofErr w:type="spellStart"/>
      <w:r w:rsidRPr="0041482C">
        <w:t>exemple</w:t>
      </w:r>
      <w:proofErr w:type="spellEnd"/>
      <w:r w:rsidRPr="0041482C">
        <w:t xml:space="preserve"> la </w:t>
      </w:r>
      <w:proofErr w:type="spellStart"/>
      <w:r w:rsidRPr="0041482C">
        <w:t>population</w:t>
      </w:r>
      <w:proofErr w:type="spellEnd"/>
      <w:r w:rsidRPr="0041482C">
        <w:t xml:space="preserve"> </w:t>
      </w:r>
      <w:proofErr w:type="spellStart"/>
      <w:r w:rsidRPr="0041482C">
        <w:t>française</w:t>
      </w:r>
      <w:proofErr w:type="spellEnd"/>
      <w:r w:rsidRPr="0041482C">
        <w:t xml:space="preserve">. Le </w:t>
      </w:r>
      <w:proofErr w:type="spellStart"/>
      <w:r w:rsidRPr="0041482C">
        <w:t>revenu</w:t>
      </w:r>
      <w:proofErr w:type="spellEnd"/>
      <w:r w:rsidRPr="0041482C">
        <w:t xml:space="preserve"> (ce </w:t>
      </w:r>
      <w:proofErr w:type="spellStart"/>
      <w:r w:rsidRPr="0041482C">
        <w:t>que</w:t>
      </w:r>
      <w:proofErr w:type="spellEnd"/>
      <w:r w:rsidRPr="0041482C">
        <w:t xml:space="preserve"> </w:t>
      </w:r>
      <w:proofErr w:type="spellStart"/>
      <w:r w:rsidRPr="0041482C">
        <w:t>l'on</w:t>
      </w:r>
      <w:proofErr w:type="spellEnd"/>
      <w:r w:rsidRPr="0041482C">
        <w:t xml:space="preserve"> </w:t>
      </w:r>
      <w:proofErr w:type="spellStart"/>
      <w:r w:rsidRPr="0041482C">
        <w:t>gagne</w:t>
      </w:r>
      <w:proofErr w:type="spellEnd"/>
      <w:r w:rsidRPr="0041482C">
        <w:t xml:space="preserve">) </w:t>
      </w:r>
      <w:proofErr w:type="spellStart"/>
      <w:r w:rsidRPr="0041482C">
        <w:t>médian</w:t>
      </w:r>
      <w:proofErr w:type="spellEnd"/>
      <w:r w:rsidRPr="0041482C">
        <w:t xml:space="preserve"> </w:t>
      </w:r>
      <w:proofErr w:type="spellStart"/>
      <w:r w:rsidRPr="0041482C">
        <w:t>est</w:t>
      </w:r>
      <w:proofErr w:type="spellEnd"/>
      <w:r w:rsidRPr="0041482C">
        <w:t xml:space="preserve"> </w:t>
      </w:r>
      <w:proofErr w:type="spellStart"/>
      <w:r w:rsidRPr="0041482C">
        <w:t>celui</w:t>
      </w:r>
      <w:proofErr w:type="spellEnd"/>
      <w:r w:rsidRPr="0041482C">
        <w:t xml:space="preserve"> </w:t>
      </w:r>
      <w:proofErr w:type="spellStart"/>
      <w:r w:rsidRPr="0041482C">
        <w:t>qui</w:t>
      </w:r>
      <w:proofErr w:type="spellEnd"/>
      <w:r w:rsidRPr="0041482C">
        <w:t xml:space="preserve"> </w:t>
      </w:r>
      <w:proofErr w:type="spellStart"/>
      <w:r w:rsidRPr="0041482C">
        <w:t>partage</w:t>
      </w:r>
      <w:proofErr w:type="spellEnd"/>
      <w:r w:rsidRPr="0041482C">
        <w:t xml:space="preserve"> la </w:t>
      </w:r>
      <w:proofErr w:type="spellStart"/>
      <w:r w:rsidRPr="0041482C">
        <w:t>population</w:t>
      </w:r>
      <w:proofErr w:type="spellEnd"/>
      <w:r w:rsidRPr="0041482C">
        <w:t xml:space="preserve"> </w:t>
      </w:r>
      <w:proofErr w:type="spellStart"/>
      <w:r w:rsidRPr="0041482C">
        <w:t>exactement</w:t>
      </w:r>
      <w:proofErr w:type="spellEnd"/>
      <w:r w:rsidRPr="0041482C">
        <w:t xml:space="preserve"> en </w:t>
      </w:r>
      <w:proofErr w:type="spellStart"/>
      <w:r w:rsidRPr="0041482C">
        <w:t>deux</w:t>
      </w:r>
      <w:proofErr w:type="spellEnd"/>
      <w:r w:rsidRPr="0041482C">
        <w:t xml:space="preserve">. Si </w:t>
      </w:r>
      <w:proofErr w:type="spellStart"/>
      <w:r w:rsidRPr="0041482C">
        <w:t>l'on</w:t>
      </w:r>
      <w:proofErr w:type="spellEnd"/>
      <w:r w:rsidRPr="0041482C">
        <w:t xml:space="preserve"> </w:t>
      </w:r>
      <w:proofErr w:type="spellStart"/>
      <w:r w:rsidRPr="0041482C">
        <w:t>gagne</w:t>
      </w:r>
      <w:proofErr w:type="spellEnd"/>
      <w:r w:rsidRPr="0041482C">
        <w:t> </w:t>
      </w:r>
      <w:proofErr w:type="spellStart"/>
      <w:r w:rsidRPr="0041482C">
        <w:rPr>
          <w:bCs/>
        </w:rPr>
        <w:t>moins</w:t>
      </w:r>
      <w:proofErr w:type="spellEnd"/>
      <w:r w:rsidRPr="0041482C">
        <w:rPr>
          <w:bCs/>
        </w:rPr>
        <w:t xml:space="preserve"> de 60 % de ce </w:t>
      </w:r>
      <w:proofErr w:type="spellStart"/>
      <w:r w:rsidRPr="0041482C">
        <w:rPr>
          <w:bCs/>
        </w:rPr>
        <w:t>revenu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médian</w:t>
      </w:r>
      <w:proofErr w:type="spellEnd"/>
      <w:r w:rsidRPr="0041482C">
        <w:t xml:space="preserve">, on </w:t>
      </w:r>
      <w:proofErr w:type="spellStart"/>
      <w:r w:rsidRPr="0041482C">
        <w:lastRenderedPageBreak/>
        <w:t>est</w:t>
      </w:r>
      <w:proofErr w:type="spellEnd"/>
      <w:r w:rsidRPr="0041482C">
        <w:t xml:space="preserve"> </w:t>
      </w:r>
      <w:proofErr w:type="spellStart"/>
      <w:r w:rsidRPr="0041482C">
        <w:t>considéré</w:t>
      </w:r>
      <w:proofErr w:type="spellEnd"/>
      <w:r w:rsidRPr="0041482C">
        <w:t xml:space="preserve"> </w:t>
      </w:r>
      <w:proofErr w:type="spellStart"/>
      <w:r w:rsidRPr="0041482C">
        <w:t>comme</w:t>
      </w:r>
      <w:proofErr w:type="spellEnd"/>
      <w:r w:rsidRPr="0041482C">
        <w:t xml:space="preserve"> </w:t>
      </w:r>
      <w:proofErr w:type="spellStart"/>
      <w:r w:rsidRPr="0041482C">
        <w:t>pauvre</w:t>
      </w:r>
      <w:proofErr w:type="spellEnd"/>
      <w:r w:rsidRPr="0041482C">
        <w:t xml:space="preserve">, </w:t>
      </w:r>
      <w:proofErr w:type="spellStart"/>
      <w:r w:rsidRPr="0041482C">
        <w:t>même</w:t>
      </w:r>
      <w:proofErr w:type="spellEnd"/>
      <w:r w:rsidRPr="0041482C">
        <w:t xml:space="preserve"> si on ne le </w:t>
      </w:r>
      <w:proofErr w:type="spellStart"/>
      <w:r w:rsidRPr="0041482C">
        <w:t>serait</w:t>
      </w:r>
      <w:proofErr w:type="spellEnd"/>
      <w:r w:rsidRPr="0041482C">
        <w:t xml:space="preserve"> pas dans un </w:t>
      </w:r>
      <w:proofErr w:type="spellStart"/>
      <w:r w:rsidRPr="0041482C">
        <w:t>pays</w:t>
      </w:r>
      <w:proofErr w:type="spellEnd"/>
      <w:r w:rsidRPr="0041482C">
        <w:t xml:space="preserve"> </w:t>
      </w:r>
      <w:proofErr w:type="spellStart"/>
      <w:r w:rsidRPr="0041482C">
        <w:t>du</w:t>
      </w:r>
      <w:proofErr w:type="spellEnd"/>
      <w:r w:rsidRPr="0041482C">
        <w:t xml:space="preserve"> </w:t>
      </w:r>
      <w:proofErr w:type="spellStart"/>
      <w:proofErr w:type="gramStart"/>
      <w:r w:rsidRPr="0041482C">
        <w:t>Sud</w:t>
      </w:r>
      <w:proofErr w:type="spellEnd"/>
      <w:r w:rsidRPr="0041482C">
        <w:t> !</w:t>
      </w:r>
      <w:proofErr w:type="gramEnd"/>
      <w:r w:rsidRPr="0041482C">
        <w:t xml:space="preserve"> Le </w:t>
      </w:r>
      <w:proofErr w:type="spellStart"/>
      <w:r w:rsidRPr="0041482C">
        <w:t>problème</w:t>
      </w:r>
      <w:proofErr w:type="spellEnd"/>
      <w:r w:rsidRPr="0041482C">
        <w:t xml:space="preserve"> de ce </w:t>
      </w:r>
      <w:proofErr w:type="spellStart"/>
      <w:r w:rsidRPr="0041482C">
        <w:t>calcul</w:t>
      </w:r>
      <w:proofErr w:type="spellEnd"/>
      <w:r w:rsidRPr="0041482C">
        <w:t xml:space="preserve"> </w:t>
      </w:r>
      <w:proofErr w:type="spellStart"/>
      <w:r w:rsidRPr="0041482C">
        <w:t>relatif</w:t>
      </w:r>
      <w:proofErr w:type="spellEnd"/>
      <w:r w:rsidRPr="0041482C">
        <w:t xml:space="preserve">, </w:t>
      </w:r>
      <w:proofErr w:type="spellStart"/>
      <w:r w:rsidRPr="0041482C">
        <w:t>c'est</w:t>
      </w:r>
      <w:proofErr w:type="spellEnd"/>
      <w:r w:rsidRPr="0041482C">
        <w:t xml:space="preserve"> </w:t>
      </w:r>
      <w:proofErr w:type="spellStart"/>
      <w:r w:rsidRPr="0041482C">
        <w:t>qu'il</w:t>
      </w:r>
      <w:proofErr w:type="spellEnd"/>
      <w:r w:rsidRPr="0041482C">
        <w:t xml:space="preserve"> y </w:t>
      </w:r>
      <w:proofErr w:type="spellStart"/>
      <w:r w:rsidRPr="0041482C">
        <w:t>aura</w:t>
      </w:r>
      <w:proofErr w:type="spellEnd"/>
      <w:r w:rsidRPr="0041482C">
        <w:t xml:space="preserve"> </w:t>
      </w:r>
      <w:proofErr w:type="spellStart"/>
      <w:r w:rsidRPr="0041482C">
        <w:t>ainsi</w:t>
      </w:r>
      <w:proofErr w:type="spellEnd"/>
      <w:r w:rsidRPr="0041482C">
        <w:t xml:space="preserve"> </w:t>
      </w:r>
      <w:proofErr w:type="spellStart"/>
      <w:r w:rsidRPr="0041482C">
        <w:t>toujours</w:t>
      </w:r>
      <w:proofErr w:type="spellEnd"/>
      <w:r w:rsidRPr="0041482C">
        <w:t xml:space="preserve"> </w:t>
      </w:r>
      <w:proofErr w:type="spellStart"/>
      <w:r w:rsidRPr="0041482C">
        <w:t>des</w:t>
      </w:r>
      <w:proofErr w:type="spellEnd"/>
      <w:r w:rsidRPr="0041482C">
        <w:t xml:space="preserve"> </w:t>
      </w:r>
      <w:proofErr w:type="spellStart"/>
      <w:proofErr w:type="gramStart"/>
      <w:r w:rsidRPr="0041482C">
        <w:t>pauvres</w:t>
      </w:r>
      <w:proofErr w:type="spellEnd"/>
      <w:r w:rsidRPr="0041482C">
        <w:t> !</w:t>
      </w:r>
      <w:proofErr w:type="gramEnd"/>
      <w:r w:rsidRPr="0041482C">
        <w:t xml:space="preserve"> </w:t>
      </w:r>
      <w:proofErr w:type="spellStart"/>
      <w:r w:rsidRPr="0041482C">
        <w:t>Imaginons</w:t>
      </w:r>
      <w:proofErr w:type="spellEnd"/>
      <w:r w:rsidRPr="0041482C">
        <w:t xml:space="preserve"> </w:t>
      </w:r>
      <w:proofErr w:type="spellStart"/>
      <w:r w:rsidRPr="0041482C">
        <w:t>que</w:t>
      </w:r>
      <w:proofErr w:type="spellEnd"/>
      <w:r w:rsidRPr="0041482C">
        <w:t xml:space="preserve"> le </w:t>
      </w:r>
      <w:proofErr w:type="spellStart"/>
      <w:r w:rsidRPr="0041482C">
        <w:t>revenu</w:t>
      </w:r>
      <w:proofErr w:type="spellEnd"/>
      <w:r w:rsidRPr="0041482C">
        <w:t xml:space="preserve"> de </w:t>
      </w:r>
      <w:proofErr w:type="spellStart"/>
      <w:r w:rsidRPr="0041482C">
        <w:t>chaque</w:t>
      </w:r>
      <w:proofErr w:type="spellEnd"/>
      <w:r w:rsidRPr="0041482C">
        <w:t xml:space="preserve"> </w:t>
      </w:r>
      <w:proofErr w:type="spellStart"/>
      <w:r w:rsidRPr="0041482C">
        <w:t>Français</w:t>
      </w:r>
      <w:proofErr w:type="spellEnd"/>
      <w:r w:rsidRPr="0041482C">
        <w:t xml:space="preserve"> </w:t>
      </w:r>
      <w:proofErr w:type="spellStart"/>
      <w:r w:rsidRPr="0041482C">
        <w:t>soit</w:t>
      </w:r>
      <w:proofErr w:type="spellEnd"/>
      <w:r w:rsidRPr="0041482C">
        <w:t xml:space="preserve"> </w:t>
      </w:r>
      <w:proofErr w:type="spellStart"/>
      <w:r w:rsidRPr="0041482C">
        <w:t>multiplié</w:t>
      </w:r>
      <w:proofErr w:type="spellEnd"/>
      <w:r w:rsidRPr="0041482C">
        <w:t xml:space="preserve"> par 1 </w:t>
      </w:r>
      <w:proofErr w:type="gramStart"/>
      <w:r w:rsidRPr="0041482C">
        <w:t>000 : il</w:t>
      </w:r>
      <w:proofErr w:type="gramEnd"/>
      <w:r w:rsidRPr="0041482C">
        <w:t xml:space="preserve"> y </w:t>
      </w:r>
      <w:proofErr w:type="spellStart"/>
      <w:r w:rsidRPr="0041482C">
        <w:t>aurait</w:t>
      </w:r>
      <w:proofErr w:type="spellEnd"/>
      <w:r w:rsidRPr="0041482C">
        <w:t xml:space="preserve"> </w:t>
      </w:r>
      <w:proofErr w:type="spellStart"/>
      <w:r w:rsidRPr="0041482C">
        <w:t>toujours</w:t>
      </w:r>
      <w:proofErr w:type="spellEnd"/>
      <w:r w:rsidRPr="0041482C">
        <w:t xml:space="preserve"> la </w:t>
      </w:r>
      <w:proofErr w:type="spellStart"/>
      <w:r w:rsidRPr="0041482C">
        <w:t>même</w:t>
      </w:r>
      <w:proofErr w:type="spellEnd"/>
      <w:r w:rsidRPr="0041482C">
        <w:t xml:space="preserve"> </w:t>
      </w:r>
      <w:proofErr w:type="spellStart"/>
      <w:r w:rsidRPr="0041482C">
        <w:t>proportion</w:t>
      </w:r>
      <w:proofErr w:type="spellEnd"/>
      <w:r w:rsidRPr="0041482C">
        <w:t xml:space="preserve"> de </w:t>
      </w:r>
      <w:proofErr w:type="spellStart"/>
      <w:r w:rsidRPr="0041482C">
        <w:t>pauvres</w:t>
      </w:r>
      <w:proofErr w:type="spellEnd"/>
      <w:r w:rsidRPr="0041482C">
        <w:t xml:space="preserve">… </w:t>
      </w:r>
      <w:proofErr w:type="spellStart"/>
      <w:r w:rsidRPr="0041482C">
        <w:t>Selon</w:t>
      </w:r>
      <w:proofErr w:type="spellEnd"/>
      <w:r w:rsidRPr="0041482C">
        <w:t xml:space="preserve"> ce </w:t>
      </w:r>
      <w:proofErr w:type="spellStart"/>
      <w:r w:rsidRPr="0041482C">
        <w:t>calcul</w:t>
      </w:r>
      <w:proofErr w:type="spellEnd"/>
      <w:r w:rsidRPr="0041482C">
        <w:t xml:space="preserve"> à 60 % </w:t>
      </w:r>
      <w:proofErr w:type="spellStart"/>
      <w:r w:rsidRPr="0041482C">
        <w:t>du</w:t>
      </w:r>
      <w:proofErr w:type="spellEnd"/>
      <w:r w:rsidRPr="0041482C">
        <w:t xml:space="preserve"> </w:t>
      </w:r>
      <w:proofErr w:type="spellStart"/>
      <w:r w:rsidRPr="0041482C">
        <w:t>revenu</w:t>
      </w:r>
      <w:proofErr w:type="spellEnd"/>
      <w:r w:rsidRPr="0041482C">
        <w:t xml:space="preserve"> </w:t>
      </w:r>
      <w:proofErr w:type="spellStart"/>
      <w:r w:rsidRPr="0041482C">
        <w:t>médian</w:t>
      </w:r>
      <w:proofErr w:type="spellEnd"/>
      <w:r w:rsidRPr="0041482C">
        <w:t>, </w:t>
      </w:r>
      <w:r w:rsidRPr="0041482C">
        <w:rPr>
          <w:bCs/>
        </w:rPr>
        <w:t xml:space="preserve">la France </w:t>
      </w:r>
      <w:proofErr w:type="spellStart"/>
      <w:r w:rsidRPr="0041482C">
        <w:rPr>
          <w:bCs/>
        </w:rPr>
        <w:t>compte</w:t>
      </w:r>
      <w:proofErr w:type="spellEnd"/>
      <w:r w:rsidRPr="0041482C">
        <w:rPr>
          <w:bCs/>
        </w:rPr>
        <w:t xml:space="preserve"> 13 % de </w:t>
      </w:r>
      <w:proofErr w:type="spellStart"/>
      <w:r w:rsidRPr="0041482C">
        <w:rPr>
          <w:bCs/>
        </w:rPr>
        <w:t>pauvres</w:t>
      </w:r>
      <w:proofErr w:type="spellEnd"/>
      <w:r w:rsidRPr="0041482C">
        <w:rPr>
          <w:bCs/>
        </w:rPr>
        <w:t xml:space="preserve">, </w:t>
      </w:r>
      <w:proofErr w:type="spellStart"/>
      <w:r w:rsidRPr="0041482C">
        <w:rPr>
          <w:bCs/>
        </w:rPr>
        <w:t>soit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environ</w:t>
      </w:r>
      <w:proofErr w:type="spellEnd"/>
      <w:r w:rsidRPr="0041482C">
        <w:rPr>
          <w:bCs/>
        </w:rPr>
        <w:t xml:space="preserve"> 8 </w:t>
      </w:r>
      <w:proofErr w:type="spellStart"/>
      <w:r w:rsidRPr="0041482C">
        <w:rPr>
          <w:bCs/>
        </w:rPr>
        <w:t>millions</w:t>
      </w:r>
      <w:proofErr w:type="spellEnd"/>
      <w:r w:rsidRPr="0041482C">
        <w:rPr>
          <w:bCs/>
        </w:rPr>
        <w:t xml:space="preserve"> de </w:t>
      </w:r>
      <w:proofErr w:type="spellStart"/>
      <w:r w:rsidRPr="0041482C">
        <w:rPr>
          <w:bCs/>
        </w:rPr>
        <w:t>personnes</w:t>
      </w:r>
      <w:proofErr w:type="spellEnd"/>
      <w:r w:rsidRPr="0041482C">
        <w:t xml:space="preserve">. À ce </w:t>
      </w:r>
      <w:proofErr w:type="spellStart"/>
      <w:r w:rsidRPr="0041482C">
        <w:t>niveau</w:t>
      </w:r>
      <w:proofErr w:type="spellEnd"/>
      <w:r w:rsidRPr="0041482C">
        <w:t xml:space="preserve">, la </w:t>
      </w:r>
      <w:proofErr w:type="spellStart"/>
      <w:r w:rsidRPr="0041482C">
        <w:t>pauvreté</w:t>
      </w:r>
      <w:proofErr w:type="spellEnd"/>
      <w:r w:rsidRPr="0041482C">
        <w:t xml:space="preserve"> </w:t>
      </w:r>
      <w:proofErr w:type="spellStart"/>
      <w:r w:rsidRPr="0041482C">
        <w:t>relative</w:t>
      </w:r>
      <w:proofErr w:type="spellEnd"/>
      <w:r w:rsidRPr="0041482C">
        <w:t xml:space="preserve"> </w:t>
      </w:r>
      <w:proofErr w:type="spellStart"/>
      <w:r w:rsidRPr="0041482C">
        <w:t>n'est</w:t>
      </w:r>
      <w:proofErr w:type="spellEnd"/>
      <w:r w:rsidRPr="0041482C">
        <w:t xml:space="preserve"> pas </w:t>
      </w:r>
      <w:proofErr w:type="spellStart"/>
      <w:r w:rsidRPr="0041482C">
        <w:t>seulement</w:t>
      </w:r>
      <w:proofErr w:type="spellEnd"/>
      <w:r w:rsidRPr="0041482C">
        <w:t xml:space="preserve"> </w:t>
      </w:r>
      <w:proofErr w:type="spellStart"/>
      <w:proofErr w:type="gramStart"/>
      <w:r w:rsidRPr="0041482C">
        <w:t>monétaire</w:t>
      </w:r>
      <w:proofErr w:type="spellEnd"/>
      <w:r w:rsidRPr="0041482C">
        <w:t> : le</w:t>
      </w:r>
      <w:proofErr w:type="gramEnd"/>
      <w:r w:rsidRPr="0041482C">
        <w:t> </w:t>
      </w:r>
      <w:proofErr w:type="spellStart"/>
      <w:r w:rsidRPr="0041482C">
        <w:rPr>
          <w:bCs/>
        </w:rPr>
        <w:t>sentiment</w:t>
      </w:r>
      <w:proofErr w:type="spellEnd"/>
      <w:r w:rsidRPr="0041482C">
        <w:rPr>
          <w:bCs/>
        </w:rPr>
        <w:t xml:space="preserve"> de </w:t>
      </w:r>
      <w:proofErr w:type="spellStart"/>
      <w:r w:rsidRPr="0041482C">
        <w:rPr>
          <w:bCs/>
        </w:rPr>
        <w:t>pauvreté</w:t>
      </w:r>
      <w:proofErr w:type="spellEnd"/>
      <w:r w:rsidRPr="0041482C">
        <w:t> </w:t>
      </w:r>
      <w:proofErr w:type="spellStart"/>
      <w:r w:rsidRPr="0041482C">
        <w:t>vient</w:t>
      </w:r>
      <w:proofErr w:type="spellEnd"/>
      <w:r w:rsidRPr="0041482C">
        <w:t xml:space="preserve"> </w:t>
      </w:r>
      <w:proofErr w:type="spellStart"/>
      <w:r w:rsidRPr="0041482C">
        <w:t>aussi</w:t>
      </w:r>
      <w:proofErr w:type="spellEnd"/>
      <w:r w:rsidRPr="0041482C">
        <w:t xml:space="preserve"> </w:t>
      </w:r>
      <w:proofErr w:type="spellStart"/>
      <w:r w:rsidRPr="0041482C">
        <w:t>d'une</w:t>
      </w:r>
      <w:proofErr w:type="spellEnd"/>
      <w:r w:rsidRPr="0041482C">
        <w:t xml:space="preserve"> </w:t>
      </w:r>
      <w:proofErr w:type="spellStart"/>
      <w:r w:rsidRPr="0041482C">
        <w:t>certaine</w:t>
      </w:r>
      <w:proofErr w:type="spellEnd"/>
      <w:r w:rsidRPr="0041482C">
        <w:t> </w:t>
      </w:r>
      <w:proofErr w:type="spellStart"/>
      <w:r w:rsidRPr="0041482C">
        <w:rPr>
          <w:bCs/>
        </w:rPr>
        <w:t>exclusion</w:t>
      </w:r>
      <w:proofErr w:type="spellEnd"/>
      <w:r w:rsidRPr="0041482C">
        <w:rPr>
          <w:bCs/>
        </w:rPr>
        <w:t xml:space="preserve"> par </w:t>
      </w:r>
      <w:proofErr w:type="spellStart"/>
      <w:r w:rsidRPr="0041482C">
        <w:rPr>
          <w:bCs/>
        </w:rPr>
        <w:t>rapport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au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mode</w:t>
      </w:r>
      <w:proofErr w:type="spellEnd"/>
      <w:r w:rsidRPr="0041482C">
        <w:rPr>
          <w:bCs/>
        </w:rPr>
        <w:t xml:space="preserve"> de </w:t>
      </w:r>
      <w:proofErr w:type="spellStart"/>
      <w:r w:rsidRPr="0041482C">
        <w:rPr>
          <w:bCs/>
        </w:rPr>
        <w:t>vie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standard</w:t>
      </w:r>
      <w:proofErr w:type="spellEnd"/>
      <w:r w:rsidRPr="0041482C">
        <w:t>.</w:t>
      </w:r>
    </w:p>
    <w:p w:rsidR="0041482C" w:rsidRPr="0041482C" w:rsidRDefault="0041482C" w:rsidP="0041482C">
      <w:pPr>
        <w:spacing w:line="480" w:lineRule="auto"/>
      </w:pPr>
      <w:r w:rsidRPr="0041482C">
        <w:t xml:space="preserve">II. La </w:t>
      </w:r>
      <w:proofErr w:type="spellStart"/>
      <w:r w:rsidRPr="0041482C">
        <w:t>pauvreté</w:t>
      </w:r>
      <w:proofErr w:type="spellEnd"/>
      <w:r w:rsidRPr="0041482C">
        <w:t xml:space="preserve"> </w:t>
      </w:r>
      <w:proofErr w:type="spellStart"/>
      <w:proofErr w:type="gramStart"/>
      <w:r w:rsidRPr="0041482C">
        <w:t>humaine</w:t>
      </w:r>
      <w:proofErr w:type="spellEnd"/>
      <w:r w:rsidRPr="0041482C">
        <w:t> : pas</w:t>
      </w:r>
      <w:proofErr w:type="gramEnd"/>
      <w:r w:rsidRPr="0041482C">
        <w:t xml:space="preserve"> </w:t>
      </w:r>
      <w:proofErr w:type="spellStart"/>
      <w:r w:rsidRPr="0041482C">
        <w:t>seulement</w:t>
      </w:r>
      <w:proofErr w:type="spellEnd"/>
      <w:r w:rsidRPr="0041482C">
        <w:t xml:space="preserve"> </w:t>
      </w:r>
      <w:proofErr w:type="spellStart"/>
      <w:r w:rsidRPr="0041482C">
        <w:t>une</w:t>
      </w:r>
      <w:proofErr w:type="spellEnd"/>
      <w:r w:rsidRPr="0041482C">
        <w:t xml:space="preserve"> </w:t>
      </w:r>
      <w:proofErr w:type="spellStart"/>
      <w:r w:rsidRPr="0041482C">
        <w:t>question</w:t>
      </w:r>
      <w:proofErr w:type="spellEnd"/>
      <w:r w:rsidRPr="0041482C">
        <w:t xml:space="preserve"> </w:t>
      </w:r>
      <w:proofErr w:type="spellStart"/>
      <w:r w:rsidRPr="0041482C">
        <w:t>d'argent</w:t>
      </w:r>
      <w:proofErr w:type="spellEnd"/>
    </w:p>
    <w:p w:rsidR="0041482C" w:rsidRPr="0041482C" w:rsidRDefault="0041482C" w:rsidP="0041482C">
      <w:pPr>
        <w:spacing w:line="480" w:lineRule="auto"/>
      </w:pPr>
      <w:r w:rsidRPr="0041482C">
        <w:t xml:space="preserve">• La </w:t>
      </w:r>
      <w:proofErr w:type="spellStart"/>
      <w:r w:rsidRPr="0041482C">
        <w:t>pauvreté</w:t>
      </w:r>
      <w:proofErr w:type="spellEnd"/>
      <w:r w:rsidRPr="0041482C">
        <w:t xml:space="preserve"> </w:t>
      </w:r>
      <w:proofErr w:type="spellStart"/>
      <w:r w:rsidRPr="0041482C">
        <w:t>n'est</w:t>
      </w:r>
      <w:proofErr w:type="spellEnd"/>
      <w:r w:rsidRPr="0041482C">
        <w:t xml:space="preserve"> </w:t>
      </w:r>
      <w:proofErr w:type="spellStart"/>
      <w:r w:rsidRPr="0041482C">
        <w:t>donc</w:t>
      </w:r>
      <w:proofErr w:type="spellEnd"/>
      <w:r w:rsidRPr="0041482C">
        <w:t xml:space="preserve"> pas </w:t>
      </w:r>
      <w:proofErr w:type="spellStart"/>
      <w:r w:rsidRPr="0041482C">
        <w:t>qu'une</w:t>
      </w:r>
      <w:proofErr w:type="spellEnd"/>
      <w:r w:rsidRPr="0041482C">
        <w:t xml:space="preserve"> </w:t>
      </w:r>
      <w:proofErr w:type="spellStart"/>
      <w:r w:rsidRPr="0041482C">
        <w:t>question</w:t>
      </w:r>
      <w:proofErr w:type="spellEnd"/>
      <w:r w:rsidRPr="0041482C">
        <w:t xml:space="preserve"> </w:t>
      </w:r>
      <w:proofErr w:type="spellStart"/>
      <w:r w:rsidRPr="0041482C">
        <w:t>d'argent</w:t>
      </w:r>
      <w:proofErr w:type="spellEnd"/>
      <w:r w:rsidRPr="0041482C">
        <w:t xml:space="preserve">. </w:t>
      </w:r>
      <w:proofErr w:type="spellStart"/>
      <w:r w:rsidRPr="0041482C">
        <w:t>C'est</w:t>
      </w:r>
      <w:proofErr w:type="spellEnd"/>
      <w:r w:rsidRPr="0041482C">
        <w:t> </w:t>
      </w:r>
      <w:r w:rsidRPr="0041482C">
        <w:rPr>
          <w:bCs/>
        </w:rPr>
        <w:t xml:space="preserve">un </w:t>
      </w:r>
      <w:proofErr w:type="spellStart"/>
      <w:r w:rsidRPr="0041482C">
        <w:rPr>
          <w:bCs/>
        </w:rPr>
        <w:t>phénomène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qui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comporte</w:t>
      </w:r>
      <w:proofErr w:type="spellEnd"/>
      <w:r w:rsidRPr="0041482C">
        <w:rPr>
          <w:bCs/>
        </w:rPr>
        <w:t xml:space="preserve"> de </w:t>
      </w:r>
      <w:proofErr w:type="spellStart"/>
      <w:r w:rsidRPr="0041482C">
        <w:rPr>
          <w:bCs/>
        </w:rPr>
        <w:t>multiples</w:t>
      </w:r>
      <w:proofErr w:type="spellEnd"/>
      <w:r w:rsidRPr="0041482C">
        <w:rPr>
          <w:bCs/>
        </w:rPr>
        <w:t xml:space="preserve"> </w:t>
      </w:r>
      <w:proofErr w:type="spellStart"/>
      <w:proofErr w:type="gramStart"/>
      <w:r w:rsidRPr="0041482C">
        <w:rPr>
          <w:bCs/>
        </w:rPr>
        <w:t>dimensions</w:t>
      </w:r>
      <w:proofErr w:type="spellEnd"/>
      <w:r w:rsidRPr="0041482C">
        <w:rPr>
          <w:bCs/>
        </w:rPr>
        <w:t xml:space="preserve"> : </w:t>
      </w:r>
      <w:proofErr w:type="spellStart"/>
      <w:r w:rsidRPr="0041482C">
        <w:rPr>
          <w:bCs/>
        </w:rPr>
        <w:t>sanitaire</w:t>
      </w:r>
      <w:proofErr w:type="spellEnd"/>
      <w:proofErr w:type="gramEnd"/>
      <w:r w:rsidRPr="0041482C">
        <w:rPr>
          <w:bCs/>
        </w:rPr>
        <w:t xml:space="preserve">, </w:t>
      </w:r>
      <w:proofErr w:type="spellStart"/>
      <w:r w:rsidRPr="0041482C">
        <w:rPr>
          <w:bCs/>
        </w:rPr>
        <w:t>sociale</w:t>
      </w:r>
      <w:proofErr w:type="spellEnd"/>
      <w:r w:rsidRPr="0041482C">
        <w:rPr>
          <w:bCs/>
        </w:rPr>
        <w:t xml:space="preserve">, </w:t>
      </w:r>
      <w:proofErr w:type="spellStart"/>
      <w:r w:rsidRPr="0041482C">
        <w:rPr>
          <w:bCs/>
        </w:rPr>
        <w:t>culturelle</w:t>
      </w:r>
      <w:proofErr w:type="spellEnd"/>
      <w:r w:rsidRPr="0041482C">
        <w:rPr>
          <w:bCs/>
        </w:rPr>
        <w:t xml:space="preserve">, </w:t>
      </w:r>
      <w:proofErr w:type="spellStart"/>
      <w:r w:rsidRPr="0041482C">
        <w:rPr>
          <w:bCs/>
        </w:rPr>
        <w:t>alimentaire</w:t>
      </w:r>
      <w:proofErr w:type="spellEnd"/>
      <w:r w:rsidRPr="0041482C">
        <w:t xml:space="preserve">, </w:t>
      </w:r>
      <w:proofErr w:type="spellStart"/>
      <w:r w:rsidRPr="0041482C">
        <w:t>etc</w:t>
      </w:r>
      <w:proofErr w:type="spellEnd"/>
      <w:r w:rsidRPr="0041482C">
        <w:t xml:space="preserve">. </w:t>
      </w:r>
      <w:proofErr w:type="spellStart"/>
      <w:r w:rsidRPr="0041482C">
        <w:t>Seules</w:t>
      </w:r>
      <w:proofErr w:type="spellEnd"/>
      <w:r w:rsidRPr="0041482C">
        <w:t xml:space="preserve"> </w:t>
      </w:r>
      <w:proofErr w:type="spellStart"/>
      <w:r w:rsidRPr="0041482C">
        <w:t>des</w:t>
      </w:r>
      <w:proofErr w:type="spellEnd"/>
      <w:r w:rsidRPr="0041482C">
        <w:t xml:space="preserve"> </w:t>
      </w:r>
      <w:proofErr w:type="spellStart"/>
      <w:r w:rsidRPr="0041482C">
        <w:t>études</w:t>
      </w:r>
      <w:proofErr w:type="spellEnd"/>
      <w:r w:rsidRPr="0041482C">
        <w:t xml:space="preserve"> </w:t>
      </w:r>
      <w:proofErr w:type="spellStart"/>
      <w:r w:rsidRPr="0041482C">
        <w:t>précises</w:t>
      </w:r>
      <w:proofErr w:type="spellEnd"/>
      <w:r w:rsidRPr="0041482C">
        <w:t xml:space="preserve"> </w:t>
      </w:r>
      <w:proofErr w:type="spellStart"/>
      <w:r w:rsidRPr="0041482C">
        <w:t>peuvent</w:t>
      </w:r>
      <w:proofErr w:type="spellEnd"/>
      <w:r w:rsidRPr="0041482C">
        <w:t xml:space="preserve"> </w:t>
      </w:r>
      <w:proofErr w:type="spellStart"/>
      <w:r w:rsidRPr="0041482C">
        <w:t>rendre</w:t>
      </w:r>
      <w:proofErr w:type="spellEnd"/>
      <w:r w:rsidRPr="0041482C">
        <w:t xml:space="preserve"> </w:t>
      </w:r>
      <w:proofErr w:type="spellStart"/>
      <w:r w:rsidRPr="0041482C">
        <w:t>compte</w:t>
      </w:r>
      <w:proofErr w:type="spellEnd"/>
      <w:r w:rsidRPr="0041482C">
        <w:t xml:space="preserve"> de ce </w:t>
      </w:r>
      <w:proofErr w:type="spellStart"/>
      <w:r w:rsidRPr="0041482C">
        <w:t>phénomène</w:t>
      </w:r>
      <w:proofErr w:type="spellEnd"/>
      <w:r w:rsidRPr="0041482C">
        <w:t xml:space="preserve">, et </w:t>
      </w:r>
      <w:proofErr w:type="spellStart"/>
      <w:r w:rsidRPr="0041482C">
        <w:t>non</w:t>
      </w:r>
      <w:proofErr w:type="spellEnd"/>
      <w:r w:rsidRPr="0041482C">
        <w:t xml:space="preserve"> de </w:t>
      </w:r>
      <w:proofErr w:type="spellStart"/>
      <w:r w:rsidRPr="0041482C">
        <w:t>simples</w:t>
      </w:r>
      <w:proofErr w:type="spellEnd"/>
      <w:r w:rsidRPr="0041482C">
        <w:t xml:space="preserve"> </w:t>
      </w:r>
      <w:proofErr w:type="spellStart"/>
      <w:r w:rsidRPr="0041482C">
        <w:t>indicateurs</w:t>
      </w:r>
      <w:proofErr w:type="spellEnd"/>
      <w:r w:rsidRPr="0041482C">
        <w:t xml:space="preserve"> </w:t>
      </w:r>
      <w:proofErr w:type="spellStart"/>
      <w:r w:rsidRPr="0041482C">
        <w:t>statistiques</w:t>
      </w:r>
      <w:proofErr w:type="spellEnd"/>
      <w:r w:rsidRPr="0041482C">
        <w:t xml:space="preserve">. On </w:t>
      </w:r>
      <w:proofErr w:type="spellStart"/>
      <w:r w:rsidRPr="0041482C">
        <w:t>notera</w:t>
      </w:r>
      <w:proofErr w:type="spellEnd"/>
      <w:r w:rsidRPr="0041482C">
        <w:t xml:space="preserve"> par </w:t>
      </w:r>
      <w:proofErr w:type="spellStart"/>
      <w:r w:rsidRPr="0041482C">
        <w:t>ailleurs</w:t>
      </w:r>
      <w:proofErr w:type="spellEnd"/>
      <w:r w:rsidRPr="0041482C">
        <w:t xml:space="preserve"> </w:t>
      </w:r>
      <w:proofErr w:type="spellStart"/>
      <w:r w:rsidRPr="0041482C">
        <w:t>que</w:t>
      </w:r>
      <w:proofErr w:type="spellEnd"/>
      <w:r w:rsidRPr="0041482C">
        <w:t xml:space="preserve"> </w:t>
      </w:r>
      <w:proofErr w:type="spellStart"/>
      <w:r w:rsidRPr="0041482C">
        <w:t>ces</w:t>
      </w:r>
      <w:proofErr w:type="spellEnd"/>
      <w:r w:rsidRPr="0041482C">
        <w:t xml:space="preserve"> </w:t>
      </w:r>
      <w:proofErr w:type="spellStart"/>
      <w:r w:rsidRPr="0041482C">
        <w:t>indicateurs</w:t>
      </w:r>
      <w:proofErr w:type="spellEnd"/>
      <w:r w:rsidRPr="0041482C">
        <w:t xml:space="preserve"> </w:t>
      </w:r>
      <w:proofErr w:type="spellStart"/>
      <w:r w:rsidRPr="0041482C">
        <w:t>sont</w:t>
      </w:r>
      <w:proofErr w:type="spellEnd"/>
      <w:r w:rsidRPr="0041482C">
        <w:t xml:space="preserve"> </w:t>
      </w:r>
      <w:proofErr w:type="spellStart"/>
      <w:r w:rsidRPr="0041482C">
        <w:t>calculés</w:t>
      </w:r>
      <w:proofErr w:type="spellEnd"/>
      <w:r w:rsidRPr="0041482C">
        <w:t xml:space="preserve"> le </w:t>
      </w:r>
      <w:proofErr w:type="spellStart"/>
      <w:r w:rsidRPr="0041482C">
        <w:t>plus</w:t>
      </w:r>
      <w:proofErr w:type="spellEnd"/>
      <w:r w:rsidRPr="0041482C">
        <w:t xml:space="preserve"> </w:t>
      </w:r>
      <w:proofErr w:type="spellStart"/>
      <w:r w:rsidRPr="0041482C">
        <w:t>souvent</w:t>
      </w:r>
      <w:proofErr w:type="spellEnd"/>
      <w:r w:rsidRPr="0041482C">
        <w:t xml:space="preserve"> par </w:t>
      </w:r>
      <w:proofErr w:type="spellStart"/>
      <w:r w:rsidRPr="0041482C">
        <w:t>pays</w:t>
      </w:r>
      <w:proofErr w:type="spellEnd"/>
      <w:r w:rsidRPr="0041482C">
        <w:t xml:space="preserve">, ce </w:t>
      </w:r>
      <w:proofErr w:type="spellStart"/>
      <w:r w:rsidRPr="0041482C">
        <w:t>qui</w:t>
      </w:r>
      <w:proofErr w:type="spellEnd"/>
      <w:r w:rsidRPr="0041482C">
        <w:t xml:space="preserve"> </w:t>
      </w:r>
      <w:proofErr w:type="spellStart"/>
      <w:r w:rsidRPr="0041482C">
        <w:t>rend</w:t>
      </w:r>
      <w:proofErr w:type="spellEnd"/>
      <w:r w:rsidRPr="0041482C">
        <w:t xml:space="preserve"> </w:t>
      </w:r>
      <w:proofErr w:type="spellStart"/>
      <w:r w:rsidRPr="0041482C">
        <w:t>invisible</w:t>
      </w:r>
      <w:proofErr w:type="spellEnd"/>
      <w:r w:rsidRPr="0041482C">
        <w:t xml:space="preserve"> la </w:t>
      </w:r>
      <w:proofErr w:type="spellStart"/>
      <w:r w:rsidRPr="0041482C">
        <w:rPr>
          <w:bCs/>
        </w:rPr>
        <w:t>pauvreté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entre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les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différentes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régions</w:t>
      </w:r>
      <w:proofErr w:type="spellEnd"/>
      <w:r w:rsidRPr="0041482C">
        <w:rPr>
          <w:bCs/>
        </w:rPr>
        <w:t xml:space="preserve">, </w:t>
      </w:r>
      <w:proofErr w:type="spellStart"/>
      <w:r w:rsidRPr="0041482C">
        <w:rPr>
          <w:bCs/>
        </w:rPr>
        <w:t>catégories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sociales</w:t>
      </w:r>
      <w:proofErr w:type="spellEnd"/>
      <w:r w:rsidRPr="0041482C">
        <w:rPr>
          <w:bCs/>
        </w:rPr>
        <w:t xml:space="preserve">, </w:t>
      </w:r>
      <w:proofErr w:type="spellStart"/>
      <w:r w:rsidRPr="0041482C">
        <w:rPr>
          <w:bCs/>
        </w:rPr>
        <w:t>classes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d'âge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ou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sexes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du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pays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considéré</w:t>
      </w:r>
      <w:proofErr w:type="spellEnd"/>
      <w:r w:rsidRPr="0041482C">
        <w:t xml:space="preserve">. </w:t>
      </w:r>
      <w:proofErr w:type="spellStart"/>
      <w:r w:rsidRPr="0041482C">
        <w:t>Il</w:t>
      </w:r>
      <w:proofErr w:type="spellEnd"/>
      <w:r w:rsidRPr="0041482C">
        <w:t xml:space="preserve"> </w:t>
      </w:r>
      <w:proofErr w:type="spellStart"/>
      <w:r w:rsidRPr="0041482C">
        <w:t>n'en</w:t>
      </w:r>
      <w:proofErr w:type="spellEnd"/>
      <w:r w:rsidRPr="0041482C">
        <w:t xml:space="preserve"> </w:t>
      </w:r>
      <w:proofErr w:type="spellStart"/>
      <w:r w:rsidRPr="0041482C">
        <w:t>demeure</w:t>
      </w:r>
      <w:proofErr w:type="spellEnd"/>
      <w:r w:rsidRPr="0041482C">
        <w:t xml:space="preserve"> pas </w:t>
      </w:r>
      <w:proofErr w:type="spellStart"/>
      <w:r w:rsidRPr="0041482C">
        <w:t>moins</w:t>
      </w:r>
      <w:proofErr w:type="spellEnd"/>
      <w:r w:rsidRPr="0041482C">
        <w:t xml:space="preserve"> </w:t>
      </w:r>
      <w:proofErr w:type="spellStart"/>
      <w:r w:rsidRPr="0041482C">
        <w:t>que</w:t>
      </w:r>
      <w:proofErr w:type="spellEnd"/>
      <w:r w:rsidRPr="0041482C">
        <w:t xml:space="preserve"> </w:t>
      </w:r>
      <w:proofErr w:type="spellStart"/>
      <w:r w:rsidRPr="0041482C">
        <w:t>des</w:t>
      </w:r>
      <w:proofErr w:type="spellEnd"/>
      <w:r w:rsidRPr="0041482C">
        <w:t xml:space="preserve"> </w:t>
      </w:r>
      <w:proofErr w:type="spellStart"/>
      <w:r w:rsidRPr="0041482C">
        <w:t>outils</w:t>
      </w:r>
      <w:proofErr w:type="spellEnd"/>
      <w:r w:rsidRPr="0041482C">
        <w:t xml:space="preserve"> </w:t>
      </w:r>
      <w:proofErr w:type="spellStart"/>
      <w:r w:rsidRPr="0041482C">
        <w:t>statistiques</w:t>
      </w:r>
      <w:proofErr w:type="spellEnd"/>
      <w:r w:rsidRPr="0041482C">
        <w:t xml:space="preserve"> </w:t>
      </w:r>
      <w:proofErr w:type="spellStart"/>
      <w:r w:rsidRPr="0041482C">
        <w:t>sont</w:t>
      </w:r>
      <w:proofErr w:type="spellEnd"/>
      <w:r w:rsidRPr="0041482C">
        <w:t xml:space="preserve"> </w:t>
      </w:r>
      <w:proofErr w:type="spellStart"/>
      <w:r w:rsidRPr="0041482C">
        <w:t>nécessaires</w:t>
      </w:r>
      <w:proofErr w:type="spellEnd"/>
      <w:r w:rsidRPr="0041482C">
        <w:t xml:space="preserve"> </w:t>
      </w:r>
      <w:proofErr w:type="spellStart"/>
      <w:r w:rsidRPr="0041482C">
        <w:t>pour</w:t>
      </w:r>
      <w:proofErr w:type="spellEnd"/>
      <w:r w:rsidRPr="0041482C">
        <w:t xml:space="preserve"> </w:t>
      </w:r>
      <w:proofErr w:type="spellStart"/>
      <w:r w:rsidRPr="0041482C">
        <w:t>comprendre</w:t>
      </w:r>
      <w:proofErr w:type="spellEnd"/>
      <w:r w:rsidRPr="0041482C">
        <w:t xml:space="preserve"> le </w:t>
      </w:r>
      <w:proofErr w:type="spellStart"/>
      <w:r w:rsidRPr="0041482C">
        <w:t>monde</w:t>
      </w:r>
      <w:proofErr w:type="spellEnd"/>
      <w:r w:rsidRPr="0041482C">
        <w:t xml:space="preserve">. L'ONU – en </w:t>
      </w:r>
      <w:proofErr w:type="spellStart"/>
      <w:r w:rsidRPr="0041482C">
        <w:t>fait</w:t>
      </w:r>
      <w:proofErr w:type="spellEnd"/>
      <w:r w:rsidRPr="0041482C">
        <w:t xml:space="preserve"> son </w:t>
      </w:r>
      <w:proofErr w:type="spellStart"/>
      <w:r w:rsidRPr="0041482C">
        <w:t>agence</w:t>
      </w:r>
      <w:proofErr w:type="spellEnd"/>
      <w:r w:rsidRPr="0041482C">
        <w:t xml:space="preserve"> </w:t>
      </w:r>
      <w:proofErr w:type="spellStart"/>
      <w:r w:rsidRPr="0041482C">
        <w:t>spécialisée</w:t>
      </w:r>
      <w:proofErr w:type="spellEnd"/>
      <w:r w:rsidRPr="0041482C">
        <w:t>, le </w:t>
      </w:r>
      <w:proofErr w:type="spellStart"/>
      <w:r w:rsidRPr="0041482C">
        <w:rPr>
          <w:bCs/>
        </w:rPr>
        <w:t>Programme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des</w:t>
      </w:r>
      <w:proofErr w:type="spellEnd"/>
      <w:r w:rsidRPr="0041482C">
        <w:rPr>
          <w:bCs/>
        </w:rPr>
        <w:t xml:space="preserve"> Nations-</w:t>
      </w:r>
      <w:proofErr w:type="spellStart"/>
      <w:r w:rsidRPr="0041482C">
        <w:rPr>
          <w:bCs/>
        </w:rPr>
        <w:t>Unies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pour</w:t>
      </w:r>
      <w:proofErr w:type="spellEnd"/>
      <w:r w:rsidRPr="0041482C">
        <w:rPr>
          <w:bCs/>
        </w:rPr>
        <w:t xml:space="preserve"> le </w:t>
      </w:r>
      <w:proofErr w:type="spellStart"/>
      <w:r w:rsidRPr="0041482C">
        <w:rPr>
          <w:bCs/>
        </w:rPr>
        <w:t>Développement</w:t>
      </w:r>
      <w:proofErr w:type="spellEnd"/>
      <w:r w:rsidRPr="0041482C">
        <w:t xml:space="preserve"> (PNUD) – a </w:t>
      </w:r>
      <w:proofErr w:type="spellStart"/>
      <w:r w:rsidRPr="0041482C">
        <w:t>donc</w:t>
      </w:r>
      <w:proofErr w:type="spellEnd"/>
      <w:r w:rsidRPr="0041482C">
        <w:t xml:space="preserve"> </w:t>
      </w:r>
      <w:proofErr w:type="spellStart"/>
      <w:r w:rsidRPr="0041482C">
        <w:t>développé</w:t>
      </w:r>
      <w:proofErr w:type="spellEnd"/>
      <w:r w:rsidRPr="0041482C">
        <w:t xml:space="preserve"> </w:t>
      </w:r>
      <w:proofErr w:type="spellStart"/>
      <w:r w:rsidRPr="0041482C">
        <w:t>des</w:t>
      </w:r>
      <w:proofErr w:type="spellEnd"/>
      <w:r w:rsidRPr="0041482C">
        <w:t xml:space="preserve"> </w:t>
      </w:r>
      <w:proofErr w:type="spellStart"/>
      <w:r w:rsidRPr="0041482C">
        <w:t>indicateurs</w:t>
      </w:r>
      <w:proofErr w:type="spellEnd"/>
      <w:r w:rsidRPr="0041482C">
        <w:t xml:space="preserve"> </w:t>
      </w:r>
      <w:proofErr w:type="spellStart"/>
      <w:r w:rsidRPr="0041482C">
        <w:t>plus</w:t>
      </w:r>
      <w:proofErr w:type="spellEnd"/>
      <w:r w:rsidRPr="0041482C">
        <w:t xml:space="preserve"> </w:t>
      </w:r>
      <w:proofErr w:type="spellStart"/>
      <w:r w:rsidRPr="0041482C">
        <w:t>complexes</w:t>
      </w:r>
      <w:proofErr w:type="spellEnd"/>
      <w:r w:rsidRPr="0041482C">
        <w:t>.</w:t>
      </w:r>
    </w:p>
    <w:p w:rsidR="0041482C" w:rsidRPr="0041482C" w:rsidRDefault="0041482C" w:rsidP="0041482C">
      <w:pPr>
        <w:spacing w:line="480" w:lineRule="auto"/>
      </w:pPr>
      <w:r w:rsidRPr="0041482C">
        <w:t xml:space="preserve">• En </w:t>
      </w:r>
      <w:proofErr w:type="spellStart"/>
      <w:r w:rsidRPr="0041482C">
        <w:t>fait</w:t>
      </w:r>
      <w:proofErr w:type="spellEnd"/>
      <w:r w:rsidRPr="0041482C">
        <w:t xml:space="preserve">, le PNUD a </w:t>
      </w:r>
      <w:proofErr w:type="spellStart"/>
      <w:r w:rsidRPr="0041482C">
        <w:t>élaboré</w:t>
      </w:r>
      <w:proofErr w:type="spellEnd"/>
      <w:r w:rsidRPr="0041482C">
        <w:t xml:space="preserve"> </w:t>
      </w:r>
      <w:proofErr w:type="spellStart"/>
      <w:r w:rsidRPr="0041482C">
        <w:t>non</w:t>
      </w:r>
      <w:proofErr w:type="spellEnd"/>
      <w:r w:rsidRPr="0041482C">
        <w:t xml:space="preserve"> pas un </w:t>
      </w:r>
      <w:proofErr w:type="spellStart"/>
      <w:r w:rsidRPr="0041482C">
        <w:t>mais</w:t>
      </w:r>
      <w:proofErr w:type="spellEnd"/>
      <w:r w:rsidRPr="0041482C">
        <w:t> </w:t>
      </w:r>
      <w:proofErr w:type="spellStart"/>
      <w:r w:rsidRPr="0041482C">
        <w:rPr>
          <w:bCs/>
        </w:rPr>
        <w:t>deux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indicateurs</w:t>
      </w:r>
      <w:proofErr w:type="spellEnd"/>
      <w:r w:rsidRPr="0041482C">
        <w:rPr>
          <w:bCs/>
        </w:rPr>
        <w:t xml:space="preserve"> de </w:t>
      </w:r>
      <w:proofErr w:type="spellStart"/>
      <w:r w:rsidRPr="0041482C">
        <w:rPr>
          <w:bCs/>
        </w:rPr>
        <w:t>pauvreté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humaine</w:t>
      </w:r>
      <w:proofErr w:type="spellEnd"/>
      <w:r w:rsidRPr="0041482C">
        <w:t xml:space="preserve">, </w:t>
      </w:r>
      <w:proofErr w:type="spellStart"/>
      <w:r w:rsidRPr="0041482C">
        <w:t>baptisés</w:t>
      </w:r>
      <w:proofErr w:type="spellEnd"/>
      <w:r w:rsidRPr="0041482C">
        <w:t> IPH-1 et IPH-2. L'</w:t>
      </w:r>
      <w:r w:rsidRPr="0041482C">
        <w:rPr>
          <w:bCs/>
        </w:rPr>
        <w:t>IPH-1</w:t>
      </w:r>
      <w:r w:rsidRPr="0041482C">
        <w:t xml:space="preserve"> sert </w:t>
      </w:r>
      <w:proofErr w:type="spellStart"/>
      <w:r w:rsidRPr="0041482C">
        <w:t>essentiellement</w:t>
      </w:r>
      <w:proofErr w:type="spellEnd"/>
      <w:r w:rsidRPr="0041482C">
        <w:t xml:space="preserve"> </w:t>
      </w:r>
      <w:proofErr w:type="spellStart"/>
      <w:r w:rsidRPr="0041482C">
        <w:t>pour</w:t>
      </w:r>
      <w:proofErr w:type="spellEnd"/>
      <w:r w:rsidRPr="0041482C">
        <w:t xml:space="preserve"> </w:t>
      </w:r>
      <w:proofErr w:type="spellStart"/>
      <w:r w:rsidRPr="0041482C">
        <w:t>les</w:t>
      </w:r>
      <w:proofErr w:type="spellEnd"/>
      <w:r w:rsidRPr="0041482C">
        <w:t xml:space="preserve"> </w:t>
      </w:r>
      <w:proofErr w:type="spellStart"/>
      <w:r w:rsidRPr="0041482C">
        <w:t>pays</w:t>
      </w:r>
      <w:proofErr w:type="spellEnd"/>
      <w:r w:rsidRPr="0041482C">
        <w:t xml:space="preserve"> </w:t>
      </w:r>
      <w:proofErr w:type="spellStart"/>
      <w:r w:rsidRPr="0041482C">
        <w:t>du</w:t>
      </w:r>
      <w:proofErr w:type="spellEnd"/>
      <w:r w:rsidRPr="0041482C">
        <w:t xml:space="preserve"> </w:t>
      </w:r>
      <w:proofErr w:type="spellStart"/>
      <w:r w:rsidRPr="0041482C">
        <w:t>Sud</w:t>
      </w:r>
      <w:proofErr w:type="spellEnd"/>
      <w:r w:rsidRPr="0041482C">
        <w:t xml:space="preserve">, en </w:t>
      </w:r>
      <w:proofErr w:type="spellStart"/>
      <w:proofErr w:type="gramStart"/>
      <w:r w:rsidRPr="0041482C">
        <w:t>développement</w:t>
      </w:r>
      <w:proofErr w:type="spellEnd"/>
      <w:r w:rsidRPr="0041482C">
        <w:t> : il</w:t>
      </w:r>
      <w:proofErr w:type="gramEnd"/>
      <w:r w:rsidRPr="0041482C">
        <w:t xml:space="preserve"> </w:t>
      </w:r>
      <w:proofErr w:type="spellStart"/>
      <w:r w:rsidRPr="0041482C">
        <w:t>est</w:t>
      </w:r>
      <w:proofErr w:type="spellEnd"/>
      <w:r w:rsidRPr="0041482C">
        <w:t> </w:t>
      </w:r>
      <w:proofErr w:type="spellStart"/>
      <w:r w:rsidRPr="0041482C">
        <w:rPr>
          <w:bCs/>
        </w:rPr>
        <w:t>calculé</w:t>
      </w:r>
      <w:proofErr w:type="spellEnd"/>
      <w:r w:rsidRPr="0041482C">
        <w:rPr>
          <w:bCs/>
        </w:rPr>
        <w:t xml:space="preserve"> à </w:t>
      </w:r>
      <w:proofErr w:type="spellStart"/>
      <w:r w:rsidRPr="0041482C">
        <w:rPr>
          <w:bCs/>
        </w:rPr>
        <w:t>partir</w:t>
      </w:r>
      <w:proofErr w:type="spellEnd"/>
      <w:r w:rsidRPr="0041482C">
        <w:rPr>
          <w:bCs/>
        </w:rPr>
        <w:t xml:space="preserve"> de la </w:t>
      </w:r>
      <w:proofErr w:type="spellStart"/>
      <w:r w:rsidRPr="0041482C">
        <w:rPr>
          <w:bCs/>
        </w:rPr>
        <w:t>longévité</w:t>
      </w:r>
      <w:proofErr w:type="spellEnd"/>
      <w:r w:rsidRPr="0041482C">
        <w:rPr>
          <w:bCs/>
        </w:rPr>
        <w:t xml:space="preserve">, de </w:t>
      </w:r>
      <w:proofErr w:type="spellStart"/>
      <w:r w:rsidRPr="0041482C">
        <w:rPr>
          <w:bCs/>
        </w:rPr>
        <w:t>l'instruction</w:t>
      </w:r>
      <w:proofErr w:type="spellEnd"/>
      <w:r w:rsidRPr="0041482C">
        <w:rPr>
          <w:bCs/>
        </w:rPr>
        <w:t xml:space="preserve"> et </w:t>
      </w:r>
      <w:proofErr w:type="spellStart"/>
      <w:r w:rsidRPr="0041482C">
        <w:rPr>
          <w:bCs/>
        </w:rPr>
        <w:t>des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conditions</w:t>
      </w:r>
      <w:proofErr w:type="spellEnd"/>
      <w:r w:rsidRPr="0041482C">
        <w:rPr>
          <w:bCs/>
        </w:rPr>
        <w:t xml:space="preserve"> de </w:t>
      </w:r>
      <w:proofErr w:type="spellStart"/>
      <w:r w:rsidRPr="0041482C">
        <w:rPr>
          <w:bCs/>
        </w:rPr>
        <w:t>vie</w:t>
      </w:r>
      <w:proofErr w:type="spellEnd"/>
      <w:r w:rsidRPr="0041482C">
        <w:t>. L'</w:t>
      </w:r>
      <w:r w:rsidRPr="0041482C">
        <w:rPr>
          <w:bCs/>
        </w:rPr>
        <w:t>IPH-2</w:t>
      </w:r>
      <w:r w:rsidRPr="0041482C">
        <w:t> </w:t>
      </w:r>
      <w:proofErr w:type="spellStart"/>
      <w:r w:rsidRPr="0041482C">
        <w:t>est</w:t>
      </w:r>
      <w:proofErr w:type="spellEnd"/>
      <w:r w:rsidRPr="0041482C">
        <w:t> </w:t>
      </w:r>
      <w:proofErr w:type="spellStart"/>
      <w:r w:rsidRPr="0041482C">
        <w:rPr>
          <w:bCs/>
        </w:rPr>
        <w:t>plus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adapté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aux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pays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du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Nord</w:t>
      </w:r>
      <w:proofErr w:type="spellEnd"/>
      <w:r w:rsidRPr="0041482C">
        <w:t xml:space="preserve">, </w:t>
      </w:r>
      <w:proofErr w:type="spellStart"/>
      <w:r w:rsidRPr="0041482C">
        <w:t>développés</w:t>
      </w:r>
      <w:proofErr w:type="spellEnd"/>
      <w:r w:rsidRPr="0041482C">
        <w:t xml:space="preserve">, </w:t>
      </w:r>
      <w:proofErr w:type="spellStart"/>
      <w:r w:rsidRPr="0041482C">
        <w:t>puisqu'en</w:t>
      </w:r>
      <w:proofErr w:type="spellEnd"/>
      <w:r w:rsidRPr="0041482C">
        <w:t xml:space="preserve"> </w:t>
      </w:r>
      <w:proofErr w:type="spellStart"/>
      <w:r w:rsidRPr="0041482C">
        <w:t>plus</w:t>
      </w:r>
      <w:proofErr w:type="spellEnd"/>
      <w:r w:rsidRPr="0041482C">
        <w:t xml:space="preserve"> </w:t>
      </w:r>
      <w:proofErr w:type="spellStart"/>
      <w:r w:rsidRPr="0041482C">
        <w:t>des</w:t>
      </w:r>
      <w:proofErr w:type="spellEnd"/>
      <w:r w:rsidRPr="0041482C">
        <w:t xml:space="preserve"> </w:t>
      </w:r>
      <w:proofErr w:type="spellStart"/>
      <w:r w:rsidRPr="0041482C">
        <w:t>indicateurs</w:t>
      </w:r>
      <w:proofErr w:type="spellEnd"/>
      <w:r w:rsidRPr="0041482C">
        <w:t xml:space="preserve"> de l'IPH-1, il </w:t>
      </w:r>
      <w:proofErr w:type="spellStart"/>
      <w:r w:rsidRPr="0041482C">
        <w:rPr>
          <w:bCs/>
        </w:rPr>
        <w:t>intègre</w:t>
      </w:r>
      <w:proofErr w:type="spellEnd"/>
      <w:r w:rsidRPr="0041482C">
        <w:rPr>
          <w:bCs/>
        </w:rPr>
        <w:t xml:space="preserve"> un </w:t>
      </w:r>
      <w:proofErr w:type="spellStart"/>
      <w:r w:rsidRPr="0041482C">
        <w:rPr>
          <w:bCs/>
        </w:rPr>
        <w:t>indicateur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d'exclusion</w:t>
      </w:r>
      <w:proofErr w:type="spellEnd"/>
      <w:r w:rsidRPr="0041482C">
        <w:t xml:space="preserve">. </w:t>
      </w:r>
      <w:proofErr w:type="spellStart"/>
      <w:r w:rsidRPr="0041482C">
        <w:t>Les</w:t>
      </w:r>
      <w:proofErr w:type="spellEnd"/>
      <w:r w:rsidRPr="0041482C">
        <w:t xml:space="preserve"> </w:t>
      </w:r>
      <w:proofErr w:type="spellStart"/>
      <w:r w:rsidRPr="0041482C">
        <w:t>deux</w:t>
      </w:r>
      <w:proofErr w:type="spellEnd"/>
      <w:r w:rsidRPr="0041482C">
        <w:t> IPH </w:t>
      </w:r>
      <w:proofErr w:type="spellStart"/>
      <w:r w:rsidRPr="0041482C">
        <w:t>sont</w:t>
      </w:r>
      <w:proofErr w:type="spellEnd"/>
      <w:r w:rsidRPr="0041482C">
        <w:t xml:space="preserve"> </w:t>
      </w:r>
      <w:proofErr w:type="spellStart"/>
      <w:r w:rsidRPr="0041482C">
        <w:t>calculés</w:t>
      </w:r>
      <w:proofErr w:type="spellEnd"/>
      <w:r w:rsidRPr="0041482C">
        <w:t xml:space="preserve"> en </w:t>
      </w:r>
      <w:proofErr w:type="spellStart"/>
      <w:r w:rsidRPr="0041482C">
        <w:t>pourcentage</w:t>
      </w:r>
      <w:proofErr w:type="spellEnd"/>
      <w:r w:rsidRPr="0041482C">
        <w:t xml:space="preserve">. Par </w:t>
      </w:r>
      <w:proofErr w:type="spellStart"/>
      <w:r w:rsidRPr="0041482C">
        <w:t>exemple</w:t>
      </w:r>
      <w:proofErr w:type="spellEnd"/>
      <w:r w:rsidRPr="0041482C">
        <w:t xml:space="preserve">, l'IPH-1 </w:t>
      </w:r>
      <w:proofErr w:type="spellStart"/>
      <w:r w:rsidRPr="0041482C">
        <w:t>du</w:t>
      </w:r>
      <w:proofErr w:type="spellEnd"/>
      <w:r w:rsidRPr="0041482C">
        <w:t xml:space="preserve"> </w:t>
      </w:r>
      <w:proofErr w:type="spellStart"/>
      <w:r w:rsidRPr="0041482C">
        <w:t>Tchad</w:t>
      </w:r>
      <w:proofErr w:type="spellEnd"/>
      <w:r w:rsidRPr="0041482C">
        <w:t xml:space="preserve"> </w:t>
      </w:r>
      <w:proofErr w:type="spellStart"/>
      <w:r w:rsidRPr="0041482C">
        <w:t>est</w:t>
      </w:r>
      <w:proofErr w:type="spellEnd"/>
      <w:r w:rsidRPr="0041482C">
        <w:t xml:space="preserve"> de 53,1 %, ce </w:t>
      </w:r>
      <w:proofErr w:type="spellStart"/>
      <w:r w:rsidRPr="0041482C">
        <w:t>qui</w:t>
      </w:r>
      <w:proofErr w:type="spellEnd"/>
      <w:r w:rsidRPr="0041482C">
        <w:t xml:space="preserve"> </w:t>
      </w:r>
      <w:proofErr w:type="spellStart"/>
      <w:r w:rsidRPr="0041482C">
        <w:t>signifie</w:t>
      </w:r>
      <w:proofErr w:type="spellEnd"/>
      <w:r w:rsidRPr="0041482C">
        <w:t xml:space="preserve"> </w:t>
      </w:r>
      <w:proofErr w:type="spellStart"/>
      <w:r w:rsidRPr="0041482C">
        <w:t>que</w:t>
      </w:r>
      <w:proofErr w:type="spellEnd"/>
      <w:r w:rsidRPr="0041482C">
        <w:t xml:space="preserve"> le </w:t>
      </w:r>
      <w:proofErr w:type="spellStart"/>
      <w:r w:rsidRPr="0041482C">
        <w:t>pays</w:t>
      </w:r>
      <w:proofErr w:type="spellEnd"/>
      <w:r w:rsidRPr="0041482C">
        <w:t xml:space="preserve"> </w:t>
      </w:r>
      <w:proofErr w:type="spellStart"/>
      <w:r w:rsidRPr="0041482C">
        <w:t>compte</w:t>
      </w:r>
      <w:proofErr w:type="spellEnd"/>
      <w:r w:rsidRPr="0041482C">
        <w:t xml:space="preserve"> 53,1 % de </w:t>
      </w:r>
      <w:proofErr w:type="spellStart"/>
      <w:r w:rsidRPr="0041482C">
        <w:t>pauvres</w:t>
      </w:r>
      <w:proofErr w:type="spellEnd"/>
      <w:r w:rsidRPr="0041482C">
        <w:t xml:space="preserve">. L'IPH-2 de la France </w:t>
      </w:r>
      <w:proofErr w:type="spellStart"/>
      <w:r w:rsidRPr="0041482C">
        <w:t>est</w:t>
      </w:r>
      <w:proofErr w:type="spellEnd"/>
      <w:r w:rsidRPr="0041482C">
        <w:t xml:space="preserve"> de 11 %.</w:t>
      </w:r>
    </w:p>
    <w:p w:rsidR="0041482C" w:rsidRPr="0041482C" w:rsidRDefault="0041482C" w:rsidP="0041482C">
      <w:pPr>
        <w:spacing w:line="480" w:lineRule="auto"/>
      </w:pPr>
      <w:r w:rsidRPr="0041482C">
        <w:t xml:space="preserve">• </w:t>
      </w:r>
      <w:proofErr w:type="spellStart"/>
      <w:r w:rsidRPr="0041482C">
        <w:t>Enfin</w:t>
      </w:r>
      <w:proofErr w:type="spellEnd"/>
      <w:r w:rsidRPr="0041482C">
        <w:t>, </w:t>
      </w:r>
      <w:proofErr w:type="spellStart"/>
      <w:r w:rsidRPr="0041482C">
        <w:rPr>
          <w:bCs/>
        </w:rPr>
        <w:t>l'Indice</w:t>
      </w:r>
      <w:proofErr w:type="spellEnd"/>
      <w:r w:rsidRPr="0041482C">
        <w:rPr>
          <w:bCs/>
        </w:rPr>
        <w:t xml:space="preserve"> de </w:t>
      </w:r>
      <w:proofErr w:type="spellStart"/>
      <w:r w:rsidRPr="0041482C">
        <w:rPr>
          <w:bCs/>
        </w:rPr>
        <w:t>Développement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Humain</w:t>
      </w:r>
      <w:proofErr w:type="spellEnd"/>
      <w:r w:rsidRPr="0041482C">
        <w:rPr>
          <w:bCs/>
        </w:rPr>
        <w:t xml:space="preserve"> (IDH)</w:t>
      </w:r>
      <w:r w:rsidRPr="0041482C">
        <w:t> </w:t>
      </w:r>
      <w:proofErr w:type="spellStart"/>
      <w:r w:rsidRPr="0041482C">
        <w:t>est</w:t>
      </w:r>
      <w:proofErr w:type="spellEnd"/>
      <w:r w:rsidRPr="0041482C">
        <w:t xml:space="preserve"> </w:t>
      </w:r>
      <w:proofErr w:type="spellStart"/>
      <w:r w:rsidRPr="0041482C">
        <w:t>sans</w:t>
      </w:r>
      <w:proofErr w:type="spellEnd"/>
      <w:r w:rsidRPr="0041482C">
        <w:t xml:space="preserve"> </w:t>
      </w:r>
      <w:proofErr w:type="spellStart"/>
      <w:r w:rsidRPr="0041482C">
        <w:t>doute</w:t>
      </w:r>
      <w:proofErr w:type="spellEnd"/>
      <w:r w:rsidRPr="0041482C">
        <w:t xml:space="preserve"> </w:t>
      </w:r>
      <w:proofErr w:type="spellStart"/>
      <w:r w:rsidRPr="0041482C">
        <w:t>l'instrument</w:t>
      </w:r>
      <w:proofErr w:type="spellEnd"/>
      <w:r w:rsidRPr="0041482C">
        <w:t xml:space="preserve"> de </w:t>
      </w:r>
      <w:proofErr w:type="spellStart"/>
      <w:r w:rsidRPr="0041482C">
        <w:t>mesure</w:t>
      </w:r>
      <w:proofErr w:type="spellEnd"/>
      <w:r w:rsidRPr="0041482C">
        <w:t xml:space="preserve"> le </w:t>
      </w:r>
      <w:proofErr w:type="spellStart"/>
      <w:r w:rsidRPr="0041482C">
        <w:t>plus</w:t>
      </w:r>
      <w:proofErr w:type="spellEnd"/>
      <w:r w:rsidRPr="0041482C">
        <w:t xml:space="preserve"> </w:t>
      </w:r>
      <w:proofErr w:type="spellStart"/>
      <w:r w:rsidRPr="0041482C">
        <w:t>synthétique</w:t>
      </w:r>
      <w:proofErr w:type="spellEnd"/>
      <w:r w:rsidRPr="0041482C">
        <w:t xml:space="preserve">, </w:t>
      </w:r>
      <w:proofErr w:type="spellStart"/>
      <w:r w:rsidRPr="0041482C">
        <w:t>même</w:t>
      </w:r>
      <w:proofErr w:type="spellEnd"/>
      <w:r w:rsidRPr="0041482C">
        <w:t xml:space="preserve"> </w:t>
      </w:r>
      <w:proofErr w:type="spellStart"/>
      <w:r w:rsidRPr="0041482C">
        <w:t>s'il</w:t>
      </w:r>
      <w:proofErr w:type="spellEnd"/>
      <w:r w:rsidRPr="0041482C">
        <w:t xml:space="preserve"> ne </w:t>
      </w:r>
      <w:proofErr w:type="spellStart"/>
      <w:r w:rsidRPr="0041482C">
        <w:t>mesure</w:t>
      </w:r>
      <w:proofErr w:type="spellEnd"/>
      <w:r w:rsidRPr="0041482C">
        <w:t xml:space="preserve"> pas à </w:t>
      </w:r>
      <w:proofErr w:type="spellStart"/>
      <w:r w:rsidRPr="0041482C">
        <w:t>lui</w:t>
      </w:r>
      <w:proofErr w:type="spellEnd"/>
      <w:r w:rsidRPr="0041482C">
        <w:t xml:space="preserve"> </w:t>
      </w:r>
      <w:proofErr w:type="spellStart"/>
      <w:r w:rsidRPr="0041482C">
        <w:t>tout</w:t>
      </w:r>
      <w:proofErr w:type="spellEnd"/>
      <w:r w:rsidRPr="0041482C">
        <w:t xml:space="preserve"> </w:t>
      </w:r>
      <w:proofErr w:type="spellStart"/>
      <w:r w:rsidRPr="0041482C">
        <w:t>seul</w:t>
      </w:r>
      <w:proofErr w:type="spellEnd"/>
      <w:r w:rsidRPr="0041482C">
        <w:t xml:space="preserve"> ce </w:t>
      </w:r>
      <w:proofErr w:type="spellStart"/>
      <w:r w:rsidRPr="0041482C">
        <w:t>qu'est</w:t>
      </w:r>
      <w:proofErr w:type="spellEnd"/>
      <w:r w:rsidRPr="0041482C">
        <w:t xml:space="preserve"> le </w:t>
      </w:r>
      <w:proofErr w:type="spellStart"/>
      <w:r w:rsidRPr="0041482C">
        <w:t>développement</w:t>
      </w:r>
      <w:proofErr w:type="spellEnd"/>
      <w:r w:rsidRPr="0041482C">
        <w:t>. </w:t>
      </w:r>
      <w:proofErr w:type="spellStart"/>
      <w:r w:rsidRPr="0041482C">
        <w:rPr>
          <w:bCs/>
        </w:rPr>
        <w:t>Il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varie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entre</w:t>
      </w:r>
      <w:proofErr w:type="spellEnd"/>
      <w:r w:rsidRPr="0041482C">
        <w:rPr>
          <w:bCs/>
        </w:rPr>
        <w:t xml:space="preserve"> 0 et 1 et </w:t>
      </w:r>
      <w:proofErr w:type="spellStart"/>
      <w:r w:rsidRPr="0041482C">
        <w:rPr>
          <w:bCs/>
        </w:rPr>
        <w:t>comporte</w:t>
      </w:r>
      <w:proofErr w:type="spellEnd"/>
      <w:r w:rsidRPr="0041482C">
        <w:rPr>
          <w:bCs/>
        </w:rPr>
        <w:t xml:space="preserve"> 3 </w:t>
      </w:r>
      <w:proofErr w:type="spellStart"/>
      <w:r w:rsidRPr="0041482C">
        <w:rPr>
          <w:bCs/>
        </w:rPr>
        <w:t>décimales</w:t>
      </w:r>
      <w:proofErr w:type="spellEnd"/>
      <w:r w:rsidRPr="0041482C">
        <w:t xml:space="preserve">. Par </w:t>
      </w:r>
      <w:proofErr w:type="spellStart"/>
      <w:r w:rsidRPr="0041482C">
        <w:t>exemple</w:t>
      </w:r>
      <w:proofErr w:type="spellEnd"/>
      <w:r w:rsidRPr="0041482C">
        <w:t xml:space="preserve">, </w:t>
      </w:r>
      <w:proofErr w:type="spellStart"/>
      <w:r w:rsidRPr="0041482C">
        <w:t>l'IDH</w:t>
      </w:r>
      <w:proofErr w:type="spellEnd"/>
      <w:r w:rsidRPr="0041482C">
        <w:t xml:space="preserve"> le </w:t>
      </w:r>
      <w:proofErr w:type="spellStart"/>
      <w:r w:rsidRPr="0041482C">
        <w:t>plus</w:t>
      </w:r>
      <w:proofErr w:type="spellEnd"/>
      <w:r w:rsidRPr="0041482C">
        <w:t xml:space="preserve"> </w:t>
      </w:r>
      <w:proofErr w:type="spellStart"/>
      <w:r w:rsidRPr="0041482C">
        <w:t>élevé</w:t>
      </w:r>
      <w:proofErr w:type="spellEnd"/>
      <w:r w:rsidRPr="0041482C">
        <w:t xml:space="preserve"> en 2007 (</w:t>
      </w:r>
      <w:proofErr w:type="spellStart"/>
      <w:r w:rsidRPr="0041482C">
        <w:t>les</w:t>
      </w:r>
      <w:proofErr w:type="spellEnd"/>
      <w:r w:rsidRPr="0041482C">
        <w:t xml:space="preserve"> </w:t>
      </w:r>
      <w:proofErr w:type="spellStart"/>
      <w:r w:rsidRPr="0041482C">
        <w:t>dernières</w:t>
      </w:r>
      <w:proofErr w:type="spellEnd"/>
      <w:r w:rsidRPr="0041482C">
        <w:t xml:space="preserve"> </w:t>
      </w:r>
      <w:proofErr w:type="spellStart"/>
      <w:r w:rsidRPr="0041482C">
        <w:t>données</w:t>
      </w:r>
      <w:proofErr w:type="spellEnd"/>
      <w:r w:rsidRPr="0041482C">
        <w:t xml:space="preserve"> </w:t>
      </w:r>
      <w:proofErr w:type="spellStart"/>
      <w:r w:rsidRPr="0041482C">
        <w:t>disponibles</w:t>
      </w:r>
      <w:proofErr w:type="spellEnd"/>
      <w:r w:rsidRPr="0041482C">
        <w:t xml:space="preserve">) </w:t>
      </w:r>
      <w:proofErr w:type="spellStart"/>
      <w:r w:rsidRPr="0041482C">
        <w:t>est</w:t>
      </w:r>
      <w:proofErr w:type="spellEnd"/>
      <w:r w:rsidRPr="0041482C">
        <w:t xml:space="preserve"> </w:t>
      </w:r>
      <w:proofErr w:type="spellStart"/>
      <w:r w:rsidRPr="0041482C">
        <w:t>celui</w:t>
      </w:r>
      <w:proofErr w:type="spellEnd"/>
      <w:r w:rsidRPr="0041482C">
        <w:t xml:space="preserve"> de la </w:t>
      </w:r>
      <w:proofErr w:type="spellStart"/>
      <w:r w:rsidRPr="0041482C">
        <w:t>Norvège</w:t>
      </w:r>
      <w:proofErr w:type="spellEnd"/>
      <w:r w:rsidRPr="0041482C">
        <w:t xml:space="preserve">, </w:t>
      </w:r>
      <w:proofErr w:type="spellStart"/>
      <w:r w:rsidRPr="0041482C">
        <w:t>avec</w:t>
      </w:r>
      <w:proofErr w:type="spellEnd"/>
      <w:r w:rsidRPr="0041482C">
        <w:t xml:space="preserve"> 0,</w:t>
      </w:r>
      <w:proofErr w:type="gramStart"/>
      <w:r w:rsidRPr="0041482C">
        <w:t>971 ; le</w:t>
      </w:r>
      <w:proofErr w:type="gramEnd"/>
      <w:r w:rsidRPr="0041482C">
        <w:t xml:space="preserve"> </w:t>
      </w:r>
      <w:proofErr w:type="spellStart"/>
      <w:r w:rsidRPr="0041482C">
        <w:t>plus</w:t>
      </w:r>
      <w:proofErr w:type="spellEnd"/>
      <w:r w:rsidRPr="0041482C">
        <w:t xml:space="preserve"> bas </w:t>
      </w:r>
      <w:proofErr w:type="spellStart"/>
      <w:r w:rsidRPr="0041482C">
        <w:t>est</w:t>
      </w:r>
      <w:proofErr w:type="spellEnd"/>
      <w:r w:rsidRPr="0041482C">
        <w:t xml:space="preserve"> </w:t>
      </w:r>
      <w:proofErr w:type="spellStart"/>
      <w:r w:rsidRPr="0041482C">
        <w:t>celui</w:t>
      </w:r>
      <w:proofErr w:type="spellEnd"/>
      <w:r w:rsidRPr="0041482C">
        <w:t xml:space="preserve"> </w:t>
      </w:r>
      <w:proofErr w:type="spellStart"/>
      <w:r w:rsidRPr="0041482C">
        <w:t>du</w:t>
      </w:r>
      <w:proofErr w:type="spellEnd"/>
      <w:r w:rsidRPr="0041482C">
        <w:t xml:space="preserve"> </w:t>
      </w:r>
      <w:proofErr w:type="spellStart"/>
      <w:r w:rsidRPr="0041482C">
        <w:t>Niger</w:t>
      </w:r>
      <w:proofErr w:type="spellEnd"/>
      <w:r w:rsidRPr="0041482C">
        <w:t xml:space="preserve"> </w:t>
      </w:r>
      <w:proofErr w:type="spellStart"/>
      <w:r w:rsidRPr="0041482C">
        <w:t>avec</w:t>
      </w:r>
      <w:proofErr w:type="spellEnd"/>
      <w:r w:rsidRPr="0041482C">
        <w:t xml:space="preserve"> 0,340, </w:t>
      </w:r>
      <w:proofErr w:type="spellStart"/>
      <w:r w:rsidRPr="0041482C">
        <w:t>soit</w:t>
      </w:r>
      <w:proofErr w:type="spellEnd"/>
      <w:r w:rsidRPr="0041482C">
        <w:t xml:space="preserve"> le </w:t>
      </w:r>
      <w:r w:rsidRPr="0041482C">
        <w:lastRenderedPageBreak/>
        <w:t>182</w:t>
      </w:r>
      <w:r w:rsidRPr="0041482C">
        <w:rPr>
          <w:vertAlign w:val="superscript"/>
        </w:rPr>
        <w:t>e</w:t>
      </w:r>
      <w:r w:rsidRPr="0041482C">
        <w:t xml:space="preserve"> et </w:t>
      </w:r>
      <w:proofErr w:type="spellStart"/>
      <w:r w:rsidRPr="0041482C">
        <w:t>dernier</w:t>
      </w:r>
      <w:proofErr w:type="spellEnd"/>
      <w:r w:rsidRPr="0041482C">
        <w:t xml:space="preserve"> </w:t>
      </w:r>
      <w:proofErr w:type="spellStart"/>
      <w:r w:rsidRPr="0041482C">
        <w:t>rang</w:t>
      </w:r>
      <w:proofErr w:type="spellEnd"/>
      <w:r w:rsidRPr="0041482C">
        <w:t xml:space="preserve">. La France se </w:t>
      </w:r>
      <w:proofErr w:type="spellStart"/>
      <w:r w:rsidRPr="0041482C">
        <w:t>situe</w:t>
      </w:r>
      <w:proofErr w:type="spellEnd"/>
      <w:r w:rsidRPr="0041482C">
        <w:t xml:space="preserve"> en 8</w:t>
      </w:r>
      <w:r w:rsidRPr="0041482C">
        <w:rPr>
          <w:vertAlign w:val="superscript"/>
        </w:rPr>
        <w:t>e</w:t>
      </w:r>
      <w:r w:rsidRPr="0041482C">
        <w:t> </w:t>
      </w:r>
      <w:proofErr w:type="spellStart"/>
      <w:r w:rsidRPr="0041482C">
        <w:t>position</w:t>
      </w:r>
      <w:proofErr w:type="spellEnd"/>
      <w:r w:rsidRPr="0041482C">
        <w:t xml:space="preserve"> </w:t>
      </w:r>
      <w:proofErr w:type="spellStart"/>
      <w:r w:rsidRPr="0041482C">
        <w:t>mondiale</w:t>
      </w:r>
      <w:proofErr w:type="spellEnd"/>
      <w:r w:rsidRPr="0041482C">
        <w:t xml:space="preserve">, </w:t>
      </w:r>
      <w:proofErr w:type="spellStart"/>
      <w:r w:rsidRPr="0041482C">
        <w:t>avec</w:t>
      </w:r>
      <w:proofErr w:type="spellEnd"/>
      <w:r w:rsidRPr="0041482C">
        <w:t> 0,961. </w:t>
      </w:r>
      <w:r w:rsidRPr="0041482C">
        <w:rPr>
          <w:bCs/>
        </w:rPr>
        <w:t>L'IDH </w:t>
      </w:r>
      <w:proofErr w:type="spellStart"/>
      <w:r w:rsidRPr="0041482C">
        <w:rPr>
          <w:bCs/>
        </w:rPr>
        <w:t>est</w:t>
      </w:r>
      <w:proofErr w:type="spellEnd"/>
      <w:r w:rsidRPr="0041482C">
        <w:rPr>
          <w:bCs/>
        </w:rPr>
        <w:t xml:space="preserve"> un indice </w:t>
      </w:r>
      <w:proofErr w:type="spellStart"/>
      <w:r w:rsidRPr="0041482C">
        <w:rPr>
          <w:bCs/>
        </w:rPr>
        <w:t>composite</w:t>
      </w:r>
      <w:proofErr w:type="spellEnd"/>
      <w:r w:rsidRPr="0041482C">
        <w:t xml:space="preserve">, </w:t>
      </w:r>
      <w:proofErr w:type="spellStart"/>
      <w:r w:rsidRPr="0041482C">
        <w:t>c'est</w:t>
      </w:r>
      <w:proofErr w:type="spellEnd"/>
      <w:r w:rsidRPr="0041482C">
        <w:t xml:space="preserve">-à-dire </w:t>
      </w:r>
      <w:proofErr w:type="spellStart"/>
      <w:r w:rsidRPr="0041482C">
        <w:t>qu'il</w:t>
      </w:r>
      <w:proofErr w:type="spellEnd"/>
      <w:r w:rsidRPr="0041482C">
        <w:t xml:space="preserve"> </w:t>
      </w:r>
      <w:proofErr w:type="spellStart"/>
      <w:r w:rsidRPr="0041482C">
        <w:t>intègre</w:t>
      </w:r>
      <w:proofErr w:type="spellEnd"/>
      <w:r w:rsidRPr="0041482C">
        <w:t xml:space="preserve"> </w:t>
      </w:r>
      <w:proofErr w:type="spellStart"/>
      <w:r w:rsidRPr="0041482C">
        <w:t>trois</w:t>
      </w:r>
      <w:proofErr w:type="spellEnd"/>
      <w:r w:rsidRPr="0041482C">
        <w:t xml:space="preserve"> </w:t>
      </w:r>
      <w:proofErr w:type="spellStart"/>
      <w:r w:rsidRPr="0041482C">
        <w:t>mesures</w:t>
      </w:r>
      <w:proofErr w:type="spellEnd"/>
      <w:r w:rsidRPr="0041482C">
        <w:t xml:space="preserve"> </w:t>
      </w:r>
      <w:proofErr w:type="spellStart"/>
      <w:proofErr w:type="gramStart"/>
      <w:r w:rsidRPr="0041482C">
        <w:t>différentes</w:t>
      </w:r>
      <w:proofErr w:type="spellEnd"/>
      <w:r w:rsidRPr="0041482C">
        <w:t> : la</w:t>
      </w:r>
      <w:proofErr w:type="gramEnd"/>
      <w:r w:rsidRPr="0041482C">
        <w:t> </w:t>
      </w:r>
      <w:proofErr w:type="spellStart"/>
      <w:r w:rsidRPr="0041482C">
        <w:rPr>
          <w:bCs/>
        </w:rPr>
        <w:t>mesure</w:t>
      </w:r>
      <w:proofErr w:type="spellEnd"/>
      <w:r w:rsidRPr="0041482C">
        <w:rPr>
          <w:bCs/>
        </w:rPr>
        <w:t xml:space="preserve"> de la </w:t>
      </w:r>
      <w:proofErr w:type="spellStart"/>
      <w:r w:rsidRPr="0041482C">
        <w:rPr>
          <w:bCs/>
        </w:rPr>
        <w:t>santé</w:t>
      </w:r>
      <w:proofErr w:type="spellEnd"/>
      <w:r w:rsidRPr="0041482C">
        <w:rPr>
          <w:bCs/>
        </w:rPr>
        <w:t xml:space="preserve"> et de la </w:t>
      </w:r>
      <w:proofErr w:type="spellStart"/>
      <w:r w:rsidRPr="0041482C">
        <w:rPr>
          <w:bCs/>
        </w:rPr>
        <w:t>longévité</w:t>
      </w:r>
      <w:proofErr w:type="spellEnd"/>
      <w:r w:rsidRPr="0041482C">
        <w:t xml:space="preserve">, </w:t>
      </w:r>
      <w:proofErr w:type="spellStart"/>
      <w:r w:rsidRPr="0041482C">
        <w:t>au</w:t>
      </w:r>
      <w:proofErr w:type="spellEnd"/>
      <w:r w:rsidRPr="0041482C">
        <w:t xml:space="preserve"> </w:t>
      </w:r>
      <w:proofErr w:type="spellStart"/>
      <w:r w:rsidRPr="0041482C">
        <w:t>moyen</w:t>
      </w:r>
      <w:proofErr w:type="spellEnd"/>
      <w:r w:rsidRPr="0041482C">
        <w:t xml:space="preserve"> de </w:t>
      </w:r>
      <w:proofErr w:type="spellStart"/>
      <w:r w:rsidRPr="0041482C">
        <w:t>l'espérance</w:t>
      </w:r>
      <w:proofErr w:type="spellEnd"/>
      <w:r w:rsidRPr="0041482C">
        <w:t xml:space="preserve"> de </w:t>
      </w:r>
      <w:proofErr w:type="spellStart"/>
      <w:r w:rsidRPr="0041482C">
        <w:t>vie</w:t>
      </w:r>
      <w:proofErr w:type="spellEnd"/>
      <w:r w:rsidRPr="0041482C">
        <w:t> ; la </w:t>
      </w:r>
      <w:proofErr w:type="spellStart"/>
      <w:r w:rsidRPr="0041482C">
        <w:rPr>
          <w:bCs/>
        </w:rPr>
        <w:t>mesure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du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niveau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d'éducation</w:t>
      </w:r>
      <w:proofErr w:type="spellEnd"/>
      <w:r w:rsidRPr="0041482C">
        <w:t xml:space="preserve">, </w:t>
      </w:r>
      <w:proofErr w:type="spellStart"/>
      <w:r w:rsidRPr="0041482C">
        <w:t>au</w:t>
      </w:r>
      <w:proofErr w:type="spellEnd"/>
      <w:r w:rsidRPr="0041482C">
        <w:t xml:space="preserve"> </w:t>
      </w:r>
      <w:proofErr w:type="spellStart"/>
      <w:r w:rsidRPr="0041482C">
        <w:t>moyen</w:t>
      </w:r>
      <w:proofErr w:type="spellEnd"/>
      <w:r w:rsidRPr="0041482C">
        <w:t xml:space="preserve"> </w:t>
      </w:r>
      <w:proofErr w:type="spellStart"/>
      <w:r w:rsidRPr="0041482C">
        <w:t>du</w:t>
      </w:r>
      <w:proofErr w:type="spellEnd"/>
      <w:r w:rsidRPr="0041482C">
        <w:t xml:space="preserve"> </w:t>
      </w:r>
      <w:proofErr w:type="spellStart"/>
      <w:r w:rsidRPr="0041482C">
        <w:t>taux</w:t>
      </w:r>
      <w:proofErr w:type="spellEnd"/>
      <w:r w:rsidRPr="0041482C">
        <w:t xml:space="preserve"> </w:t>
      </w:r>
      <w:proofErr w:type="spellStart"/>
      <w:r w:rsidRPr="0041482C">
        <w:t>d'alphabétisation</w:t>
      </w:r>
      <w:proofErr w:type="spellEnd"/>
      <w:r w:rsidRPr="0041482C">
        <w:t xml:space="preserve"> </w:t>
      </w:r>
      <w:proofErr w:type="spellStart"/>
      <w:r w:rsidRPr="0041482C">
        <w:t>des</w:t>
      </w:r>
      <w:proofErr w:type="spellEnd"/>
      <w:r w:rsidRPr="0041482C">
        <w:t xml:space="preserve"> </w:t>
      </w:r>
      <w:proofErr w:type="spellStart"/>
      <w:r w:rsidRPr="0041482C">
        <w:t>adultes</w:t>
      </w:r>
      <w:proofErr w:type="spellEnd"/>
      <w:r w:rsidRPr="0041482C">
        <w:t xml:space="preserve"> et </w:t>
      </w:r>
      <w:proofErr w:type="spellStart"/>
      <w:r w:rsidRPr="0041482C">
        <w:t>du</w:t>
      </w:r>
      <w:proofErr w:type="spellEnd"/>
      <w:r w:rsidRPr="0041482C">
        <w:t xml:space="preserve"> </w:t>
      </w:r>
      <w:proofErr w:type="spellStart"/>
      <w:r w:rsidRPr="0041482C">
        <w:t>taux</w:t>
      </w:r>
      <w:proofErr w:type="spellEnd"/>
      <w:r w:rsidRPr="0041482C">
        <w:t xml:space="preserve"> de </w:t>
      </w:r>
      <w:proofErr w:type="spellStart"/>
      <w:r w:rsidRPr="0041482C">
        <w:t>scolarisation</w:t>
      </w:r>
      <w:proofErr w:type="spellEnd"/>
      <w:r w:rsidRPr="0041482C">
        <w:t xml:space="preserve"> </w:t>
      </w:r>
      <w:proofErr w:type="spellStart"/>
      <w:r w:rsidRPr="0041482C">
        <w:t>des</w:t>
      </w:r>
      <w:proofErr w:type="spellEnd"/>
      <w:r w:rsidRPr="0041482C">
        <w:t xml:space="preserve"> </w:t>
      </w:r>
      <w:proofErr w:type="spellStart"/>
      <w:r w:rsidRPr="0041482C">
        <w:t>enfants</w:t>
      </w:r>
      <w:proofErr w:type="spellEnd"/>
      <w:r w:rsidRPr="0041482C">
        <w:t> ; la </w:t>
      </w:r>
      <w:proofErr w:type="spellStart"/>
      <w:r w:rsidRPr="0041482C">
        <w:rPr>
          <w:bCs/>
        </w:rPr>
        <w:t>mesure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du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niveau</w:t>
      </w:r>
      <w:proofErr w:type="spellEnd"/>
      <w:r w:rsidRPr="0041482C">
        <w:rPr>
          <w:bCs/>
        </w:rPr>
        <w:t xml:space="preserve"> de </w:t>
      </w:r>
      <w:proofErr w:type="spellStart"/>
      <w:r w:rsidRPr="0041482C">
        <w:rPr>
          <w:bCs/>
        </w:rPr>
        <w:t>vie</w:t>
      </w:r>
      <w:proofErr w:type="spellEnd"/>
      <w:r w:rsidRPr="0041482C">
        <w:t xml:space="preserve">, </w:t>
      </w:r>
      <w:proofErr w:type="spellStart"/>
      <w:r w:rsidRPr="0041482C">
        <w:t>au</w:t>
      </w:r>
      <w:proofErr w:type="spellEnd"/>
      <w:r w:rsidRPr="0041482C">
        <w:t xml:space="preserve"> </w:t>
      </w:r>
      <w:proofErr w:type="spellStart"/>
      <w:r w:rsidRPr="0041482C">
        <w:t>moyen</w:t>
      </w:r>
      <w:proofErr w:type="spellEnd"/>
      <w:r w:rsidRPr="0041482C">
        <w:t xml:space="preserve"> </w:t>
      </w:r>
      <w:proofErr w:type="spellStart"/>
      <w:r w:rsidRPr="0041482C">
        <w:t>du</w:t>
      </w:r>
      <w:proofErr w:type="spellEnd"/>
      <w:r w:rsidRPr="0041482C">
        <w:t xml:space="preserve"> </w:t>
      </w:r>
      <w:proofErr w:type="spellStart"/>
      <w:r w:rsidRPr="0041482C">
        <w:t>Produit</w:t>
      </w:r>
      <w:proofErr w:type="spellEnd"/>
      <w:r w:rsidRPr="0041482C">
        <w:t xml:space="preserve"> </w:t>
      </w:r>
      <w:proofErr w:type="spellStart"/>
      <w:r w:rsidRPr="0041482C">
        <w:t>Intérieur</w:t>
      </w:r>
      <w:proofErr w:type="spellEnd"/>
      <w:r w:rsidRPr="0041482C">
        <w:t xml:space="preserve"> </w:t>
      </w:r>
      <w:proofErr w:type="spellStart"/>
      <w:r w:rsidRPr="0041482C">
        <w:t>Brut</w:t>
      </w:r>
      <w:proofErr w:type="spellEnd"/>
      <w:r w:rsidRPr="0041482C">
        <w:t xml:space="preserve"> (PIB) en </w:t>
      </w:r>
      <w:proofErr w:type="spellStart"/>
      <w:r w:rsidRPr="0041482C">
        <w:t>parité</w:t>
      </w:r>
      <w:proofErr w:type="spellEnd"/>
      <w:r w:rsidRPr="0041482C">
        <w:t xml:space="preserve"> de </w:t>
      </w:r>
      <w:proofErr w:type="spellStart"/>
      <w:r w:rsidRPr="0041482C">
        <w:t>pouvoir</w:t>
      </w:r>
      <w:proofErr w:type="spellEnd"/>
      <w:r w:rsidRPr="0041482C">
        <w:t xml:space="preserve"> </w:t>
      </w:r>
      <w:proofErr w:type="spellStart"/>
      <w:r w:rsidRPr="0041482C">
        <w:t>d'achat</w:t>
      </w:r>
      <w:proofErr w:type="spellEnd"/>
      <w:r w:rsidRPr="0041482C">
        <w:t>. </w:t>
      </w:r>
      <w:r w:rsidRPr="0041482C">
        <w:rPr>
          <w:bCs/>
        </w:rPr>
        <w:t>L'IDH </w:t>
      </w:r>
      <w:proofErr w:type="spellStart"/>
      <w:r w:rsidRPr="0041482C">
        <w:rPr>
          <w:bCs/>
        </w:rPr>
        <w:t>du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monde</w:t>
      </w:r>
      <w:proofErr w:type="spellEnd"/>
      <w:r w:rsidRPr="0041482C">
        <w:rPr>
          <w:bCs/>
        </w:rPr>
        <w:t xml:space="preserve"> </w:t>
      </w:r>
      <w:proofErr w:type="spellStart"/>
      <w:r w:rsidRPr="0041482C">
        <w:rPr>
          <w:bCs/>
        </w:rPr>
        <w:t>est</w:t>
      </w:r>
      <w:proofErr w:type="spellEnd"/>
      <w:r w:rsidRPr="0041482C">
        <w:rPr>
          <w:bCs/>
        </w:rPr>
        <w:t xml:space="preserve"> de 0,753</w:t>
      </w:r>
      <w:r w:rsidRPr="0041482C">
        <w:t>.</w:t>
      </w:r>
    </w:p>
    <w:p w:rsidR="0041482C" w:rsidRDefault="0041482C"/>
    <w:sectPr w:rsidR="00414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204EA"/>
    <w:multiLevelType w:val="multilevel"/>
    <w:tmpl w:val="5D04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5D28D8"/>
    <w:multiLevelType w:val="multilevel"/>
    <w:tmpl w:val="555A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57B"/>
    <w:rsid w:val="0041482C"/>
    <w:rsid w:val="004A060A"/>
    <w:rsid w:val="004A6E33"/>
    <w:rsid w:val="007A2155"/>
    <w:rsid w:val="009A06C6"/>
    <w:rsid w:val="00B32E71"/>
    <w:rsid w:val="00CA146C"/>
    <w:rsid w:val="00CF0566"/>
    <w:rsid w:val="00E93DEE"/>
    <w:rsid w:val="00EC557B"/>
    <w:rsid w:val="00F3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DD3C"/>
  <w15:chartTrackingRefBased/>
  <w15:docId w15:val="{7802A4A8-AEB3-4253-A077-B11F0FDB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366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3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7519">
          <w:marLeft w:val="0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69213">
          <w:marLeft w:val="0"/>
          <w:marRight w:val="30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38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1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9230">
          <w:marLeft w:val="0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ssistancescolaire.com/eleve/5e/geographie/reviser-une-notion/5_geo_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2020-02-25T09:08:00Z</dcterms:created>
  <dcterms:modified xsi:type="dcterms:W3CDTF">2020-02-25T09:08:00Z</dcterms:modified>
</cp:coreProperties>
</file>