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6" w:rsidRPr="000A07B6" w:rsidRDefault="000A07B6" w:rsidP="000A07B6">
      <w:pPr>
        <w:rPr>
          <w:b/>
          <w:bCs/>
        </w:rPr>
      </w:pPr>
      <w:bookmarkStart w:id="0" w:name="_GoBack"/>
      <w:bookmarkEnd w:id="0"/>
      <w:r w:rsidRPr="000A07B6">
        <w:rPr>
          <w:b/>
          <w:bCs/>
        </w:rPr>
        <w:t xml:space="preserve">Risk Management in </w:t>
      </w:r>
      <w:proofErr w:type="spellStart"/>
      <w:r w:rsidRPr="000A07B6">
        <w:rPr>
          <w:b/>
          <w:bCs/>
        </w:rPr>
        <w:t>Sport</w:t>
      </w:r>
      <w:proofErr w:type="spellEnd"/>
    </w:p>
    <w:p w:rsidR="000A07B6" w:rsidRPr="000A07B6" w:rsidRDefault="000A07B6" w:rsidP="000A07B6">
      <w:proofErr w:type="spellStart"/>
      <w:r w:rsidRPr="000A07B6">
        <w:t>Developing</w:t>
      </w:r>
      <w:proofErr w:type="spellEnd"/>
      <w:r w:rsidRPr="000A07B6">
        <w:t> </w:t>
      </w:r>
      <w:proofErr w:type="spellStart"/>
      <w:r w:rsidRPr="000A07B6">
        <w:t>and</w:t>
      </w:r>
      <w:proofErr w:type="spellEnd"/>
      <w:r w:rsidRPr="000A07B6">
        <w:t xml:space="preserve"> </w:t>
      </w:r>
      <w:proofErr w:type="spellStart"/>
      <w:r w:rsidRPr="000A07B6">
        <w:t>implementing</w:t>
      </w:r>
      <w:proofErr w:type="spellEnd"/>
      <w:r w:rsidRPr="000A07B6">
        <w:t xml:space="preserve"> risk </w:t>
      </w:r>
      <w:proofErr w:type="spellStart"/>
      <w:r w:rsidRPr="000A07B6">
        <w:t>management</w:t>
      </w:r>
      <w:proofErr w:type="spellEnd"/>
      <w:r w:rsidRPr="000A07B6">
        <w:t xml:space="preserve"> </w:t>
      </w:r>
      <w:proofErr w:type="spellStart"/>
      <w:r w:rsidRPr="000A07B6">
        <w:t>strategy</w:t>
      </w:r>
      <w:proofErr w:type="spellEnd"/>
      <w:r w:rsidRPr="000A07B6">
        <w:t xml:space="preserve"> is </w:t>
      </w:r>
      <w:proofErr w:type="spellStart"/>
      <w:r w:rsidRPr="000A07B6">
        <w:t>one</w:t>
      </w:r>
      <w:proofErr w:type="spellEnd"/>
      <w:r w:rsidRPr="000A07B6">
        <w:t xml:space="preserve"> of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most</w:t>
      </w:r>
      <w:proofErr w:type="spellEnd"/>
      <w:r w:rsidRPr="000A07B6">
        <w:t xml:space="preserve"> </w:t>
      </w:r>
      <w:proofErr w:type="spellStart"/>
      <w:r w:rsidRPr="000A07B6">
        <w:t>important</w:t>
      </w:r>
      <w:proofErr w:type="spellEnd"/>
      <w:r w:rsidRPr="000A07B6">
        <w:t xml:space="preserve"> </w:t>
      </w:r>
      <w:proofErr w:type="spellStart"/>
      <w:r w:rsidRPr="000A07B6">
        <w:t>tasks</w:t>
      </w:r>
      <w:proofErr w:type="spellEnd"/>
      <w:r w:rsidRPr="000A07B6">
        <w:t xml:space="preserve"> of </w:t>
      </w:r>
      <w:proofErr w:type="spellStart"/>
      <w:r w:rsidRPr="000A07B6">
        <w:t>the</w:t>
      </w:r>
      <w:proofErr w:type="spellEnd"/>
      <w:r w:rsidRPr="000A07B6">
        <w:t xml:space="preserve"> Sports Administrator. </w:t>
      </w:r>
      <w:proofErr w:type="spellStart"/>
      <w:r w:rsidRPr="000A07B6">
        <w:t>In</w:t>
      </w:r>
      <w:proofErr w:type="spellEnd"/>
      <w:r w:rsidRPr="000A07B6">
        <w:t xml:space="preserve"> </w:t>
      </w:r>
      <w:proofErr w:type="spellStart"/>
      <w:r w:rsidRPr="000A07B6">
        <w:t>some</w:t>
      </w:r>
      <w:proofErr w:type="spellEnd"/>
      <w:r w:rsidRPr="000A07B6">
        <w:t xml:space="preserve"> </w:t>
      </w:r>
      <w:proofErr w:type="spellStart"/>
      <w:r w:rsidRPr="000A07B6">
        <w:t>cases</w:t>
      </w:r>
      <w:proofErr w:type="spellEnd"/>
      <w:r w:rsidRPr="000A07B6">
        <w:t xml:space="preserve"> </w:t>
      </w:r>
      <w:proofErr w:type="spellStart"/>
      <w:r w:rsidRPr="000A07B6">
        <w:t>this</w:t>
      </w:r>
      <w:proofErr w:type="spellEnd"/>
      <w:r w:rsidRPr="000A07B6">
        <w:t xml:space="preserve"> </w:t>
      </w:r>
      <w:proofErr w:type="spellStart"/>
      <w:r w:rsidRPr="000A07B6">
        <w:t>task</w:t>
      </w:r>
      <w:proofErr w:type="spellEnd"/>
      <w:r w:rsidRPr="000A07B6">
        <w:t xml:space="preserve"> </w:t>
      </w:r>
      <w:proofErr w:type="spellStart"/>
      <w:r w:rsidRPr="000A07B6">
        <w:t>maybe</w:t>
      </w:r>
      <w:proofErr w:type="spellEnd"/>
      <w:r w:rsidRPr="000A07B6">
        <w:t xml:space="preserve"> </w:t>
      </w:r>
      <w:proofErr w:type="spellStart"/>
      <w:r w:rsidRPr="000A07B6">
        <w:t>just</w:t>
      </w:r>
      <w:proofErr w:type="spellEnd"/>
      <w:r w:rsidRPr="000A07B6">
        <w:t xml:space="preserve"> a </w:t>
      </w:r>
      <w:proofErr w:type="spellStart"/>
      <w:r w:rsidRPr="000A07B6">
        <w:t>matter</w:t>
      </w:r>
      <w:proofErr w:type="spellEnd"/>
      <w:r w:rsidRPr="000A07B6">
        <w:t xml:space="preserve"> of </w:t>
      </w:r>
      <w:proofErr w:type="spellStart"/>
      <w:r w:rsidRPr="000A07B6">
        <w:t>following</w:t>
      </w:r>
      <w:proofErr w:type="spellEnd"/>
      <w:r w:rsidRPr="000A07B6">
        <w:t xml:space="preserve"> on </w:t>
      </w:r>
      <w:proofErr w:type="spellStart"/>
      <w:r w:rsidRPr="000A07B6">
        <w:t>from</w:t>
      </w:r>
      <w:proofErr w:type="spellEnd"/>
      <w:r w:rsidRPr="000A07B6">
        <w:t xml:space="preserve">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good</w:t>
      </w:r>
      <w:proofErr w:type="spellEnd"/>
      <w:r w:rsidRPr="000A07B6">
        <w:t xml:space="preserve"> </w:t>
      </w:r>
      <w:proofErr w:type="spellStart"/>
      <w:r w:rsidRPr="000A07B6">
        <w:t>work</w:t>
      </w:r>
      <w:proofErr w:type="spellEnd"/>
      <w:r w:rsidRPr="000A07B6">
        <w:t xml:space="preserve"> </w:t>
      </w:r>
      <w:proofErr w:type="gramStart"/>
      <w:r w:rsidRPr="000A07B6">
        <w:t>done</w:t>
      </w:r>
      <w:proofErr w:type="gramEnd"/>
      <w:r w:rsidRPr="000A07B6">
        <w:t xml:space="preserve"> </w:t>
      </w:r>
      <w:proofErr w:type="spellStart"/>
      <w:r w:rsidRPr="000A07B6">
        <w:t>by</w:t>
      </w:r>
      <w:proofErr w:type="spellEnd"/>
      <w:r w:rsidRPr="000A07B6">
        <w:t xml:space="preserve"> </w:t>
      </w:r>
      <w:proofErr w:type="spellStart"/>
      <w:r w:rsidRPr="000A07B6">
        <w:t>previous</w:t>
      </w:r>
      <w:proofErr w:type="spellEnd"/>
      <w:r w:rsidRPr="000A07B6">
        <w:t xml:space="preserve"> </w:t>
      </w:r>
      <w:proofErr w:type="spellStart"/>
      <w:r w:rsidRPr="000A07B6">
        <w:t>administrators</w:t>
      </w:r>
      <w:proofErr w:type="spellEnd"/>
      <w:r w:rsidRPr="000A07B6">
        <w:t xml:space="preserve"> </w:t>
      </w:r>
      <w:proofErr w:type="spellStart"/>
      <w:r w:rsidRPr="000A07B6">
        <w:t>while</w:t>
      </w:r>
      <w:proofErr w:type="spellEnd"/>
      <w:r w:rsidRPr="000A07B6">
        <w:t xml:space="preserve"> in </w:t>
      </w:r>
      <w:proofErr w:type="spellStart"/>
      <w:r w:rsidRPr="000A07B6">
        <w:t>other</w:t>
      </w:r>
      <w:proofErr w:type="spellEnd"/>
      <w:r w:rsidRPr="000A07B6">
        <w:t xml:space="preserve"> </w:t>
      </w:r>
      <w:proofErr w:type="spellStart"/>
      <w:r w:rsidRPr="000A07B6">
        <w:t>cases</w:t>
      </w:r>
      <w:proofErr w:type="spellEnd"/>
      <w:r w:rsidRPr="000A07B6">
        <w:t xml:space="preserve">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work</w:t>
      </w:r>
      <w:proofErr w:type="spellEnd"/>
      <w:r w:rsidRPr="000A07B6">
        <w:t xml:space="preserve"> has </w:t>
      </w:r>
      <w:proofErr w:type="spellStart"/>
      <w:r w:rsidRPr="000A07B6">
        <w:t>to</w:t>
      </w:r>
      <w:proofErr w:type="spellEnd"/>
      <w:r w:rsidRPr="000A07B6">
        <w:t xml:space="preserve"> start </w:t>
      </w:r>
      <w:proofErr w:type="spellStart"/>
      <w:r w:rsidRPr="000A07B6">
        <w:t>from</w:t>
      </w:r>
      <w:proofErr w:type="spellEnd"/>
      <w:r w:rsidRPr="000A07B6">
        <w:t xml:space="preserve"> </w:t>
      </w:r>
      <w:proofErr w:type="spellStart"/>
      <w:r w:rsidRPr="000A07B6">
        <w:t>scratch</w:t>
      </w:r>
      <w:proofErr w:type="spellEnd"/>
      <w:r w:rsidRPr="000A07B6">
        <w:t>.</w:t>
      </w:r>
    </w:p>
    <w:p w:rsidR="000A07B6" w:rsidRPr="000A07B6" w:rsidRDefault="000A07B6" w:rsidP="000A07B6"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following</w:t>
      </w:r>
      <w:proofErr w:type="spellEnd"/>
      <w:r w:rsidRPr="000A07B6">
        <w:t xml:space="preserve"> is a </w:t>
      </w:r>
      <w:proofErr w:type="spellStart"/>
      <w:r w:rsidRPr="000A07B6">
        <w:t>list</w:t>
      </w:r>
      <w:proofErr w:type="spellEnd"/>
      <w:r w:rsidRPr="000A07B6">
        <w:t xml:space="preserve"> of </w:t>
      </w:r>
      <w:proofErr w:type="spellStart"/>
      <w:r w:rsidRPr="000A07B6">
        <w:t>common</w:t>
      </w:r>
      <w:proofErr w:type="spellEnd"/>
      <w:r w:rsidRPr="000A07B6">
        <w:t xml:space="preserve"> </w:t>
      </w:r>
      <w:proofErr w:type="spellStart"/>
      <w:r w:rsidRPr="000A07B6">
        <w:t>strategies</w:t>
      </w:r>
      <w:proofErr w:type="spellEnd"/>
      <w:r w:rsidRPr="000A07B6">
        <w:t xml:space="preserve"> </w:t>
      </w:r>
      <w:proofErr w:type="spellStart"/>
      <w:r w:rsidRPr="000A07B6">
        <w:t>that</w:t>
      </w:r>
      <w:proofErr w:type="spellEnd"/>
      <w:r w:rsidRPr="000A07B6">
        <w:t xml:space="preserve"> </w:t>
      </w:r>
      <w:proofErr w:type="spellStart"/>
      <w:r w:rsidRPr="000A07B6">
        <w:t>should</w:t>
      </w:r>
      <w:proofErr w:type="spellEnd"/>
      <w:r w:rsidRPr="000A07B6">
        <w:t xml:space="preserve"> be </w:t>
      </w:r>
      <w:proofErr w:type="spellStart"/>
      <w:r w:rsidRPr="000A07B6">
        <w:t>present</w:t>
      </w:r>
      <w:proofErr w:type="spellEnd"/>
      <w:r w:rsidRPr="000A07B6">
        <w:t xml:space="preserve"> in </w:t>
      </w:r>
      <w:proofErr w:type="spellStart"/>
      <w:r w:rsidRPr="000A07B6">
        <w:t>any</w:t>
      </w:r>
      <w:proofErr w:type="spellEnd"/>
      <w:r w:rsidRPr="000A07B6">
        <w:t xml:space="preserve"> risk </w:t>
      </w:r>
      <w:proofErr w:type="spellStart"/>
      <w:r w:rsidRPr="000A07B6">
        <w:t>management</w:t>
      </w:r>
      <w:proofErr w:type="spellEnd"/>
      <w:r w:rsidRPr="000A07B6">
        <w:t xml:space="preserve"> program:</w:t>
      </w:r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Ensuring</w:t>
      </w:r>
      <w:proofErr w:type="spellEnd"/>
      <w:r w:rsidRPr="000A07B6">
        <w:t xml:space="preserve"> </w:t>
      </w:r>
      <w:proofErr w:type="spellStart"/>
      <w:r w:rsidRPr="000A07B6">
        <w:t>coaches</w:t>
      </w:r>
      <w:proofErr w:type="spellEnd"/>
      <w:r w:rsidRPr="000A07B6">
        <w:t xml:space="preserve"> </w:t>
      </w:r>
      <w:proofErr w:type="spellStart"/>
      <w:r w:rsidRPr="000A07B6">
        <w:t>are</w:t>
      </w:r>
      <w:proofErr w:type="spellEnd"/>
      <w:r w:rsidRPr="000A07B6">
        <w:t xml:space="preserve"> </w:t>
      </w:r>
      <w:proofErr w:type="spellStart"/>
      <w:r w:rsidRPr="000A07B6">
        <w:t>appropriately</w:t>
      </w:r>
      <w:proofErr w:type="spellEnd"/>
      <w:r w:rsidRPr="000A07B6">
        <w:t xml:space="preserve"> </w:t>
      </w:r>
      <w:proofErr w:type="spellStart"/>
      <w:r w:rsidRPr="000A07B6">
        <w:t>accredited</w:t>
      </w:r>
      <w:proofErr w:type="spellEnd"/>
      <w:r w:rsidRPr="000A07B6">
        <w:t xml:space="preserve"> </w:t>
      </w:r>
      <w:proofErr w:type="spellStart"/>
      <w:r w:rsidRPr="000A07B6">
        <w:t>under</w:t>
      </w:r>
      <w:proofErr w:type="spellEnd"/>
      <w:r w:rsidRPr="000A07B6">
        <w:t xml:space="preserve">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national</w:t>
      </w:r>
      <w:proofErr w:type="spellEnd"/>
      <w:r w:rsidRPr="000A07B6">
        <w:t xml:space="preserve"> </w:t>
      </w:r>
      <w:proofErr w:type="spellStart"/>
      <w:r w:rsidRPr="000A07B6">
        <w:t>coaching</w:t>
      </w:r>
      <w:proofErr w:type="spellEnd"/>
      <w:r w:rsidRPr="000A07B6">
        <w:t xml:space="preserve"> </w:t>
      </w:r>
      <w:proofErr w:type="spellStart"/>
      <w:r w:rsidRPr="000A07B6">
        <w:t>accreditation</w:t>
      </w:r>
      <w:proofErr w:type="spellEnd"/>
      <w:r w:rsidRPr="000A07B6">
        <w:t xml:space="preserve"> </w:t>
      </w:r>
      <w:proofErr w:type="spellStart"/>
      <w:r w:rsidRPr="000A07B6">
        <w:t>scheme</w:t>
      </w:r>
      <w:proofErr w:type="spellEnd"/>
      <w:r w:rsidRPr="000A07B6">
        <w:t>.</w:t>
      </w:r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Ensuring</w:t>
      </w:r>
      <w:proofErr w:type="spellEnd"/>
      <w:r w:rsidRPr="000A07B6">
        <w:t xml:space="preserve"> </w:t>
      </w:r>
      <w:proofErr w:type="spellStart"/>
      <w:r w:rsidRPr="000A07B6">
        <w:t>that</w:t>
      </w:r>
      <w:proofErr w:type="spellEnd"/>
      <w:r w:rsidRPr="000A07B6">
        <w:t xml:space="preserve">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club</w:t>
      </w:r>
      <w:proofErr w:type="spellEnd"/>
      <w:r w:rsidRPr="000A07B6">
        <w:t>/</w:t>
      </w:r>
      <w:proofErr w:type="spellStart"/>
      <w:r w:rsidRPr="000A07B6">
        <w:t>organisation</w:t>
      </w:r>
      <w:proofErr w:type="spellEnd"/>
      <w:r w:rsidRPr="000A07B6">
        <w:t xml:space="preserve"> has </w:t>
      </w:r>
      <w:proofErr w:type="spellStart"/>
      <w:r w:rsidRPr="000A07B6">
        <w:t>people</w:t>
      </w:r>
      <w:proofErr w:type="spellEnd"/>
      <w:r w:rsidRPr="000A07B6">
        <w:t xml:space="preserve"> </w:t>
      </w:r>
      <w:proofErr w:type="spellStart"/>
      <w:r w:rsidRPr="000A07B6">
        <w:t>with</w:t>
      </w:r>
      <w:proofErr w:type="spellEnd"/>
      <w:r w:rsidRPr="000A07B6">
        <w:t xml:space="preserve"> </w:t>
      </w:r>
      <w:proofErr w:type="spellStart"/>
      <w:r w:rsidRPr="000A07B6">
        <w:t>first</w:t>
      </w:r>
      <w:proofErr w:type="spellEnd"/>
      <w:r w:rsidRPr="000A07B6">
        <w:t>/</w:t>
      </w:r>
      <w:proofErr w:type="spellStart"/>
      <w:r w:rsidRPr="000A07B6">
        <w:t>aid</w:t>
      </w:r>
      <w:proofErr w:type="spellEnd"/>
      <w:r w:rsidRPr="000A07B6">
        <w:t xml:space="preserve"> </w:t>
      </w:r>
      <w:proofErr w:type="spellStart"/>
      <w:r w:rsidRPr="000A07B6">
        <w:t>training</w:t>
      </w:r>
      <w:proofErr w:type="spellEnd"/>
      <w:r w:rsidRPr="000A07B6">
        <w:t xml:space="preserve"> on </w:t>
      </w:r>
      <w:proofErr w:type="spellStart"/>
      <w:r w:rsidRPr="000A07B6">
        <w:t>standby</w:t>
      </w:r>
      <w:proofErr w:type="spellEnd"/>
      <w:r w:rsidRPr="000A07B6">
        <w:t xml:space="preserve"> </w:t>
      </w:r>
      <w:proofErr w:type="spellStart"/>
      <w:r w:rsidRPr="000A07B6">
        <w:t>when</w:t>
      </w:r>
      <w:proofErr w:type="spellEnd"/>
      <w:r w:rsidRPr="000A07B6">
        <w:t xml:space="preserve"> </w:t>
      </w:r>
      <w:proofErr w:type="spellStart"/>
      <w:r w:rsidRPr="000A07B6">
        <w:t>events</w:t>
      </w:r>
      <w:proofErr w:type="spellEnd"/>
      <w:r w:rsidRPr="000A07B6">
        <w:t xml:space="preserve"> </w:t>
      </w:r>
      <w:proofErr w:type="spellStart"/>
      <w:r w:rsidRPr="000A07B6">
        <w:t>are</w:t>
      </w:r>
      <w:proofErr w:type="spellEnd"/>
      <w:r w:rsidRPr="000A07B6">
        <w:t xml:space="preserve"> </w:t>
      </w:r>
      <w:proofErr w:type="spellStart"/>
      <w:r w:rsidRPr="000A07B6">
        <w:t>occurring</w:t>
      </w:r>
      <w:proofErr w:type="spellEnd"/>
      <w:r w:rsidRPr="000A07B6">
        <w:t>.</w:t>
      </w:r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Maintaining</w:t>
      </w:r>
      <w:proofErr w:type="spellEnd"/>
      <w:r w:rsidRPr="000A07B6">
        <w:t xml:space="preserve"> </w:t>
      </w:r>
      <w:proofErr w:type="spellStart"/>
      <w:r w:rsidRPr="000A07B6">
        <w:t>playing</w:t>
      </w:r>
      <w:proofErr w:type="spellEnd"/>
      <w:r w:rsidRPr="000A07B6">
        <w:t xml:space="preserve"> </w:t>
      </w:r>
      <w:proofErr w:type="spellStart"/>
      <w:r w:rsidRPr="000A07B6">
        <w:t>facilities</w:t>
      </w:r>
      <w:proofErr w:type="spellEnd"/>
      <w:r w:rsidRPr="000A07B6">
        <w:t xml:space="preserve"> (</w:t>
      </w:r>
      <w:proofErr w:type="spellStart"/>
      <w:r w:rsidRPr="000A07B6">
        <w:t>pitches</w:t>
      </w:r>
      <w:proofErr w:type="spellEnd"/>
      <w:r w:rsidRPr="000A07B6">
        <w:t xml:space="preserve">, </w:t>
      </w:r>
      <w:proofErr w:type="spellStart"/>
      <w:r w:rsidRPr="000A07B6">
        <w:t>courts</w:t>
      </w:r>
      <w:proofErr w:type="spellEnd"/>
      <w:r w:rsidRPr="000A07B6">
        <w:t xml:space="preserve">, </w:t>
      </w:r>
      <w:proofErr w:type="spellStart"/>
      <w:r w:rsidRPr="000A07B6">
        <w:t>indoor</w:t>
      </w:r>
      <w:proofErr w:type="spellEnd"/>
      <w:r w:rsidRPr="000A07B6">
        <w:t xml:space="preserve"> </w:t>
      </w:r>
      <w:proofErr w:type="spellStart"/>
      <w:r w:rsidRPr="000A07B6">
        <w:t>halls</w:t>
      </w:r>
      <w:proofErr w:type="spellEnd"/>
      <w:r w:rsidRPr="000A07B6">
        <w:t xml:space="preserve">, </w:t>
      </w:r>
      <w:proofErr w:type="spellStart"/>
      <w:r w:rsidRPr="000A07B6">
        <w:t>etc</w:t>
      </w:r>
      <w:proofErr w:type="spellEnd"/>
      <w:r w:rsidRPr="000A07B6">
        <w:t xml:space="preserve">) at a </w:t>
      </w:r>
      <w:proofErr w:type="spellStart"/>
      <w:r w:rsidRPr="000A07B6">
        <w:t>high</w:t>
      </w:r>
      <w:proofErr w:type="spellEnd"/>
      <w:r w:rsidRPr="000A07B6">
        <w:t xml:space="preserve"> </w:t>
      </w:r>
      <w:proofErr w:type="spellStart"/>
      <w:r w:rsidRPr="000A07B6">
        <w:t>level</w:t>
      </w:r>
      <w:proofErr w:type="spellEnd"/>
      <w:r w:rsidRPr="000A07B6">
        <w:t xml:space="preserve"> </w:t>
      </w:r>
      <w:proofErr w:type="spellStart"/>
      <w:r w:rsidRPr="000A07B6">
        <w:t>to</w:t>
      </w:r>
      <w:proofErr w:type="spellEnd"/>
      <w:r w:rsidRPr="000A07B6">
        <w:t xml:space="preserve"> </w:t>
      </w:r>
      <w:proofErr w:type="spellStart"/>
      <w:r w:rsidRPr="000A07B6">
        <w:t>reduce</w:t>
      </w:r>
      <w:proofErr w:type="spellEnd"/>
      <w:r w:rsidRPr="000A07B6">
        <w:t xml:space="preserve"> </w:t>
      </w:r>
      <w:proofErr w:type="spellStart"/>
      <w:r w:rsidRPr="000A07B6">
        <w:t>hazards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Creating</w:t>
      </w:r>
      <w:proofErr w:type="spellEnd"/>
      <w:r w:rsidRPr="000A07B6">
        <w:t xml:space="preserve"> an </w:t>
      </w:r>
      <w:proofErr w:type="spellStart"/>
      <w:r w:rsidRPr="000A07B6">
        <w:t>emergency</w:t>
      </w:r>
      <w:proofErr w:type="spellEnd"/>
      <w:r w:rsidRPr="000A07B6">
        <w:t xml:space="preserve"> </w:t>
      </w:r>
      <w:proofErr w:type="spellStart"/>
      <w:r w:rsidRPr="000A07B6">
        <w:t>management</w:t>
      </w:r>
      <w:proofErr w:type="spellEnd"/>
      <w:r w:rsidRPr="000A07B6">
        <w:t xml:space="preserve"> plan </w:t>
      </w:r>
      <w:proofErr w:type="spellStart"/>
      <w:r w:rsidRPr="000A07B6">
        <w:t>i.e</w:t>
      </w:r>
      <w:proofErr w:type="spellEnd"/>
      <w:r w:rsidRPr="000A07B6">
        <w:t xml:space="preserve">. </w:t>
      </w:r>
      <w:proofErr w:type="spellStart"/>
      <w:r w:rsidRPr="000A07B6">
        <w:t>who</w:t>
      </w:r>
      <w:proofErr w:type="spellEnd"/>
      <w:r w:rsidRPr="000A07B6">
        <w:t xml:space="preserve"> </w:t>
      </w:r>
      <w:proofErr w:type="spellStart"/>
      <w:r w:rsidRPr="000A07B6">
        <w:t>does</w:t>
      </w:r>
      <w:proofErr w:type="spellEnd"/>
      <w:r w:rsidRPr="000A07B6">
        <w:t xml:space="preserve"> </w:t>
      </w:r>
      <w:proofErr w:type="spellStart"/>
      <w:r w:rsidRPr="000A07B6">
        <w:t>what</w:t>
      </w:r>
      <w:proofErr w:type="spellEnd"/>
      <w:r w:rsidRPr="000A07B6">
        <w:t xml:space="preserve"> </w:t>
      </w:r>
      <w:proofErr w:type="spellStart"/>
      <w:r w:rsidRPr="000A07B6">
        <w:t>if</w:t>
      </w:r>
      <w:proofErr w:type="spellEnd"/>
      <w:r w:rsidRPr="000A07B6">
        <w:t xml:space="preserve"> an </w:t>
      </w:r>
      <w:proofErr w:type="spellStart"/>
      <w:r w:rsidRPr="000A07B6">
        <w:t>emergency</w:t>
      </w:r>
      <w:proofErr w:type="spellEnd"/>
      <w:r w:rsidRPr="000A07B6">
        <w:t xml:space="preserve"> </w:t>
      </w:r>
      <w:proofErr w:type="spellStart"/>
      <w:r w:rsidRPr="000A07B6">
        <w:t>occurs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Enforcing</w:t>
      </w:r>
      <w:proofErr w:type="spellEnd"/>
      <w:r w:rsidRPr="000A07B6">
        <w:t xml:space="preserve"> </w:t>
      </w:r>
      <w:proofErr w:type="spellStart"/>
      <w:r w:rsidRPr="000A07B6">
        <w:t>rules</w:t>
      </w:r>
      <w:proofErr w:type="spellEnd"/>
      <w:r w:rsidRPr="000A07B6">
        <w:t xml:space="preserve"> </w:t>
      </w:r>
      <w:proofErr w:type="spellStart"/>
      <w:r w:rsidRPr="000A07B6">
        <w:t>about</w:t>
      </w:r>
      <w:proofErr w:type="spellEnd"/>
      <w:r w:rsidRPr="000A07B6">
        <w:t xml:space="preserve"> </w:t>
      </w:r>
      <w:proofErr w:type="spellStart"/>
      <w:r w:rsidRPr="000A07B6">
        <w:t>the</w:t>
      </w:r>
      <w:proofErr w:type="spellEnd"/>
      <w:r w:rsidRPr="000A07B6">
        <w:t xml:space="preserve"> </w:t>
      </w:r>
      <w:proofErr w:type="spellStart"/>
      <w:r w:rsidRPr="000A07B6">
        <w:t>wearing</w:t>
      </w:r>
      <w:proofErr w:type="spellEnd"/>
      <w:r w:rsidRPr="000A07B6">
        <w:t xml:space="preserve"> of </w:t>
      </w:r>
      <w:proofErr w:type="spellStart"/>
      <w:r w:rsidRPr="000A07B6">
        <w:t>personal</w:t>
      </w:r>
      <w:proofErr w:type="spellEnd"/>
      <w:r w:rsidRPr="000A07B6">
        <w:t xml:space="preserve"> </w:t>
      </w:r>
      <w:proofErr w:type="spellStart"/>
      <w:r w:rsidRPr="000A07B6">
        <w:t>safety</w:t>
      </w:r>
      <w:proofErr w:type="spellEnd"/>
      <w:r w:rsidRPr="000A07B6">
        <w:t xml:space="preserve"> </w:t>
      </w:r>
      <w:proofErr w:type="spellStart"/>
      <w:r w:rsidRPr="000A07B6">
        <w:t>equipment</w:t>
      </w:r>
      <w:proofErr w:type="spellEnd"/>
      <w:r w:rsidRPr="000A07B6">
        <w:t xml:space="preserve"> </w:t>
      </w:r>
      <w:proofErr w:type="spellStart"/>
      <w:r w:rsidRPr="000A07B6">
        <w:t>or</w:t>
      </w:r>
      <w:proofErr w:type="spellEnd"/>
      <w:r w:rsidRPr="000A07B6">
        <w:t xml:space="preserve"> </w:t>
      </w:r>
      <w:proofErr w:type="spellStart"/>
      <w:r w:rsidRPr="000A07B6">
        <w:t>protective</w:t>
      </w:r>
      <w:proofErr w:type="spellEnd"/>
      <w:r w:rsidRPr="000A07B6">
        <w:t xml:space="preserve"> </w:t>
      </w:r>
      <w:proofErr w:type="spellStart"/>
      <w:r w:rsidRPr="000A07B6">
        <w:t>equipment</w:t>
      </w:r>
      <w:proofErr w:type="spellEnd"/>
      <w:r w:rsidRPr="000A07B6">
        <w:t xml:space="preserve"> (</w:t>
      </w:r>
      <w:proofErr w:type="spellStart"/>
      <w:r w:rsidRPr="000A07B6">
        <w:t>e.g</w:t>
      </w:r>
      <w:proofErr w:type="spellEnd"/>
      <w:r w:rsidRPr="000A07B6">
        <w:t xml:space="preserve">. </w:t>
      </w:r>
      <w:proofErr w:type="spellStart"/>
      <w:r w:rsidRPr="000A07B6">
        <w:t>cricket</w:t>
      </w:r>
      <w:proofErr w:type="spellEnd"/>
      <w:r w:rsidRPr="000A07B6">
        <w:t xml:space="preserve"> </w:t>
      </w:r>
      <w:proofErr w:type="spellStart"/>
      <w:r w:rsidRPr="000A07B6">
        <w:t>helmets</w:t>
      </w:r>
      <w:proofErr w:type="spellEnd"/>
      <w:r w:rsidRPr="000A07B6">
        <w:t xml:space="preserve">) in </w:t>
      </w:r>
      <w:proofErr w:type="spellStart"/>
      <w:r w:rsidRPr="000A07B6">
        <w:t>sports</w:t>
      </w:r>
      <w:proofErr w:type="spellEnd"/>
      <w:r w:rsidRPr="000A07B6">
        <w:t xml:space="preserve"> </w:t>
      </w:r>
      <w:proofErr w:type="spellStart"/>
      <w:r w:rsidRPr="000A07B6">
        <w:t>where</w:t>
      </w:r>
      <w:proofErr w:type="spellEnd"/>
      <w:r w:rsidRPr="000A07B6">
        <w:t xml:space="preserve"> </w:t>
      </w:r>
      <w:proofErr w:type="spellStart"/>
      <w:r w:rsidRPr="000A07B6">
        <w:t>this</w:t>
      </w:r>
      <w:proofErr w:type="spellEnd"/>
      <w:r w:rsidRPr="000A07B6">
        <w:t xml:space="preserve"> is </w:t>
      </w:r>
      <w:proofErr w:type="spellStart"/>
      <w:r w:rsidRPr="000A07B6">
        <w:t>applicable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Implementing</w:t>
      </w:r>
      <w:proofErr w:type="spellEnd"/>
      <w:r w:rsidRPr="000A07B6">
        <w:t xml:space="preserve"> </w:t>
      </w:r>
      <w:proofErr w:type="spellStart"/>
      <w:r w:rsidRPr="000A07B6">
        <w:t>rules</w:t>
      </w:r>
      <w:proofErr w:type="spellEnd"/>
      <w:r w:rsidRPr="000A07B6">
        <w:t xml:space="preserve"> </w:t>
      </w:r>
      <w:proofErr w:type="spellStart"/>
      <w:r w:rsidRPr="000A07B6">
        <w:t>and</w:t>
      </w:r>
      <w:proofErr w:type="spellEnd"/>
      <w:r w:rsidRPr="000A07B6">
        <w:t xml:space="preserve"> </w:t>
      </w:r>
      <w:proofErr w:type="spellStart"/>
      <w:r w:rsidRPr="000A07B6">
        <w:t>procedures</w:t>
      </w:r>
      <w:proofErr w:type="spellEnd"/>
      <w:r w:rsidRPr="000A07B6">
        <w:t xml:space="preserve"> </w:t>
      </w:r>
      <w:proofErr w:type="spellStart"/>
      <w:r w:rsidRPr="000A07B6">
        <w:t>for</w:t>
      </w:r>
      <w:proofErr w:type="spellEnd"/>
      <w:r w:rsidRPr="000A07B6">
        <w:t xml:space="preserve"> </w:t>
      </w:r>
      <w:proofErr w:type="spellStart"/>
      <w:r w:rsidRPr="000A07B6">
        <w:t>inclement</w:t>
      </w:r>
      <w:proofErr w:type="spellEnd"/>
      <w:r w:rsidRPr="000A07B6">
        <w:t xml:space="preserve"> </w:t>
      </w:r>
      <w:proofErr w:type="spellStart"/>
      <w:r w:rsidRPr="000A07B6">
        <w:t>weather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Provision</w:t>
      </w:r>
      <w:proofErr w:type="spellEnd"/>
      <w:r w:rsidRPr="000A07B6">
        <w:t xml:space="preserve"> of </w:t>
      </w:r>
      <w:proofErr w:type="spellStart"/>
      <w:r w:rsidRPr="000A07B6">
        <w:t>training</w:t>
      </w:r>
      <w:proofErr w:type="spellEnd"/>
      <w:r w:rsidRPr="000A07B6">
        <w:t xml:space="preserve"> in risk </w:t>
      </w:r>
      <w:proofErr w:type="spellStart"/>
      <w:r w:rsidRPr="000A07B6">
        <w:t>management</w:t>
      </w:r>
      <w:proofErr w:type="spellEnd"/>
      <w:r w:rsidRPr="000A07B6">
        <w:t xml:space="preserve"> </w:t>
      </w:r>
      <w:proofErr w:type="spellStart"/>
      <w:r w:rsidRPr="000A07B6">
        <w:t>to</w:t>
      </w:r>
      <w:proofErr w:type="spellEnd"/>
      <w:r w:rsidRPr="000A07B6">
        <w:t xml:space="preserve"> </w:t>
      </w:r>
      <w:proofErr w:type="spellStart"/>
      <w:r w:rsidRPr="000A07B6">
        <w:t>club</w:t>
      </w:r>
      <w:proofErr w:type="spellEnd"/>
      <w:r w:rsidRPr="000A07B6">
        <w:t>/</w:t>
      </w:r>
      <w:proofErr w:type="spellStart"/>
      <w:r w:rsidRPr="000A07B6">
        <w:t>organisation</w:t>
      </w:r>
      <w:proofErr w:type="spellEnd"/>
      <w:r w:rsidRPr="000A07B6">
        <w:t xml:space="preserve"> </w:t>
      </w:r>
      <w:proofErr w:type="spellStart"/>
      <w:r w:rsidRPr="000A07B6">
        <w:t>administrators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r w:rsidRPr="000A07B6">
        <w:t xml:space="preserve">Using </w:t>
      </w:r>
      <w:proofErr w:type="spellStart"/>
      <w:r w:rsidRPr="000A07B6">
        <w:t>health</w:t>
      </w:r>
      <w:proofErr w:type="spellEnd"/>
      <w:r w:rsidRPr="000A07B6">
        <w:t>/</w:t>
      </w:r>
      <w:proofErr w:type="spellStart"/>
      <w:r w:rsidRPr="000A07B6">
        <w:t>medical</w:t>
      </w:r>
      <w:proofErr w:type="spellEnd"/>
      <w:r w:rsidRPr="000A07B6">
        <w:t xml:space="preserve"> </w:t>
      </w:r>
      <w:proofErr w:type="spellStart"/>
      <w:r w:rsidRPr="000A07B6">
        <w:t>surveys</w:t>
      </w:r>
      <w:proofErr w:type="spellEnd"/>
      <w:r w:rsidRPr="000A07B6">
        <w:t xml:space="preserve"> </w:t>
      </w:r>
      <w:proofErr w:type="spellStart"/>
      <w:r w:rsidRPr="000A07B6">
        <w:t>to</w:t>
      </w:r>
      <w:proofErr w:type="spellEnd"/>
      <w:r w:rsidRPr="000A07B6">
        <w:t xml:space="preserve"> </w:t>
      </w:r>
      <w:proofErr w:type="spellStart"/>
      <w:r w:rsidRPr="000A07B6">
        <w:t>screen</w:t>
      </w:r>
      <w:proofErr w:type="spellEnd"/>
      <w:r w:rsidRPr="000A07B6">
        <w:t xml:space="preserve"> </w:t>
      </w:r>
      <w:proofErr w:type="spellStart"/>
      <w:r w:rsidRPr="000A07B6">
        <w:t>new</w:t>
      </w:r>
      <w:proofErr w:type="spellEnd"/>
      <w:r w:rsidRPr="000A07B6">
        <w:t xml:space="preserve"> </w:t>
      </w:r>
      <w:proofErr w:type="spellStart"/>
      <w:r w:rsidRPr="000A07B6">
        <w:t>membership</w:t>
      </w:r>
      <w:proofErr w:type="spellEnd"/>
    </w:p>
    <w:p w:rsidR="000A07B6" w:rsidRPr="000A07B6" w:rsidRDefault="000A07B6" w:rsidP="000A07B6">
      <w:pPr>
        <w:numPr>
          <w:ilvl w:val="0"/>
          <w:numId w:val="1"/>
        </w:numPr>
      </w:pPr>
      <w:proofErr w:type="spellStart"/>
      <w:r w:rsidRPr="000A07B6">
        <w:t>Checking</w:t>
      </w:r>
      <w:proofErr w:type="spellEnd"/>
      <w:r w:rsidRPr="000A07B6">
        <w:t xml:space="preserve"> </w:t>
      </w:r>
      <w:proofErr w:type="spellStart"/>
      <w:r w:rsidRPr="000A07B6">
        <w:t>sports</w:t>
      </w:r>
      <w:proofErr w:type="spellEnd"/>
      <w:r w:rsidRPr="000A07B6">
        <w:t xml:space="preserve"> </w:t>
      </w:r>
      <w:proofErr w:type="spellStart"/>
      <w:r w:rsidRPr="000A07B6">
        <w:t>equipment</w:t>
      </w:r>
      <w:proofErr w:type="spellEnd"/>
      <w:r w:rsidRPr="000A07B6">
        <w:t xml:space="preserve"> is in </w:t>
      </w:r>
      <w:proofErr w:type="spellStart"/>
      <w:r w:rsidRPr="000A07B6">
        <w:t>good</w:t>
      </w:r>
      <w:proofErr w:type="spellEnd"/>
      <w:r w:rsidRPr="000A07B6">
        <w:t xml:space="preserve"> </w:t>
      </w:r>
      <w:proofErr w:type="spellStart"/>
      <w:r w:rsidRPr="000A07B6">
        <w:t>working</w:t>
      </w:r>
      <w:proofErr w:type="spellEnd"/>
      <w:r w:rsidRPr="000A07B6">
        <w:t xml:space="preserve"> </w:t>
      </w:r>
      <w:proofErr w:type="spellStart"/>
      <w:r w:rsidRPr="000A07B6">
        <w:t>order</w:t>
      </w:r>
      <w:proofErr w:type="spellEnd"/>
      <w:r w:rsidRPr="000A07B6">
        <w:t xml:space="preserve"> </w:t>
      </w:r>
      <w:proofErr w:type="spellStart"/>
      <w:r w:rsidRPr="000A07B6">
        <w:t>where</w:t>
      </w:r>
      <w:proofErr w:type="spellEnd"/>
      <w:r w:rsidRPr="000A07B6">
        <w:t xml:space="preserve"> </w:t>
      </w:r>
      <w:proofErr w:type="spellStart"/>
      <w:r w:rsidRPr="000A07B6">
        <w:t>this</w:t>
      </w:r>
      <w:proofErr w:type="spellEnd"/>
      <w:r w:rsidRPr="000A07B6">
        <w:t xml:space="preserve"> is </w:t>
      </w:r>
      <w:proofErr w:type="spellStart"/>
      <w:r w:rsidRPr="000A07B6">
        <w:t>applicable</w:t>
      </w:r>
      <w:proofErr w:type="spellEnd"/>
    </w:p>
    <w:p w:rsidR="000A07B6" w:rsidRDefault="000A07B6" w:rsidP="000A07B6">
      <w:pPr>
        <w:numPr>
          <w:ilvl w:val="0"/>
          <w:numId w:val="1"/>
        </w:numPr>
        <w:pBdr>
          <w:bottom w:val="dotted" w:sz="24" w:space="1" w:color="auto"/>
        </w:pBdr>
      </w:pPr>
      <w:proofErr w:type="spellStart"/>
      <w:r w:rsidRPr="000A07B6">
        <w:t>Matching</w:t>
      </w:r>
      <w:proofErr w:type="spellEnd"/>
      <w:r w:rsidRPr="000A07B6">
        <w:t xml:space="preserve"> </w:t>
      </w:r>
      <w:proofErr w:type="spellStart"/>
      <w:r w:rsidRPr="000A07B6">
        <w:t>participants</w:t>
      </w:r>
      <w:proofErr w:type="spellEnd"/>
      <w:r w:rsidRPr="000A07B6">
        <w:t>/</w:t>
      </w:r>
      <w:proofErr w:type="spellStart"/>
      <w:r w:rsidRPr="000A07B6">
        <w:t>teams</w:t>
      </w:r>
      <w:proofErr w:type="spellEnd"/>
      <w:r w:rsidRPr="000A07B6">
        <w:t xml:space="preserve"> in </w:t>
      </w:r>
      <w:proofErr w:type="spellStart"/>
      <w:r w:rsidRPr="000A07B6">
        <w:t>terms</w:t>
      </w:r>
      <w:proofErr w:type="spellEnd"/>
      <w:r w:rsidRPr="000A07B6">
        <w:t xml:space="preserve"> of body </w:t>
      </w:r>
      <w:proofErr w:type="spellStart"/>
      <w:r w:rsidRPr="000A07B6">
        <w:t>dimensions</w:t>
      </w:r>
      <w:proofErr w:type="spellEnd"/>
      <w:r w:rsidRPr="000A07B6">
        <w:t xml:space="preserve">, </w:t>
      </w:r>
      <w:proofErr w:type="spellStart"/>
      <w:r w:rsidRPr="000A07B6">
        <w:t>age</w:t>
      </w:r>
      <w:proofErr w:type="spellEnd"/>
      <w:r w:rsidRPr="000A07B6">
        <w:t xml:space="preserve"> </w:t>
      </w:r>
      <w:proofErr w:type="spellStart"/>
      <w:r w:rsidRPr="000A07B6">
        <w:t>and</w:t>
      </w:r>
      <w:proofErr w:type="spellEnd"/>
      <w:r w:rsidRPr="000A07B6">
        <w:t xml:space="preserve"> </w:t>
      </w:r>
      <w:proofErr w:type="spellStart"/>
      <w:r w:rsidRPr="000A07B6">
        <w:t>or</w:t>
      </w:r>
      <w:proofErr w:type="spellEnd"/>
      <w:r w:rsidRPr="000A07B6">
        <w:t xml:space="preserve"> </w:t>
      </w:r>
      <w:proofErr w:type="spellStart"/>
      <w:r w:rsidRPr="000A07B6">
        <w:t>level</w:t>
      </w:r>
      <w:proofErr w:type="spellEnd"/>
      <w:r w:rsidRPr="000A07B6">
        <w:t xml:space="preserve"> of </w:t>
      </w:r>
      <w:proofErr w:type="spellStart"/>
      <w:r w:rsidRPr="000A07B6">
        <w:t>skill</w:t>
      </w:r>
      <w:proofErr w:type="spellEnd"/>
      <w:r w:rsidRPr="000A07B6">
        <w:t>.</w:t>
      </w:r>
    </w:p>
    <w:p w:rsidR="00471632" w:rsidRPr="00471632" w:rsidRDefault="00471632" w:rsidP="00471632">
      <w:pPr>
        <w:rPr>
          <w:b/>
          <w:bCs/>
        </w:rPr>
      </w:pPr>
      <w:proofErr w:type="spellStart"/>
      <w:r w:rsidRPr="00471632">
        <w:rPr>
          <w:b/>
          <w:bCs/>
        </w:rPr>
        <w:t>Structure</w:t>
      </w:r>
      <w:proofErr w:type="spellEnd"/>
      <w:r w:rsidRPr="00471632">
        <w:rPr>
          <w:b/>
          <w:bCs/>
        </w:rPr>
        <w:t xml:space="preserve"> of an </w:t>
      </w:r>
      <w:proofErr w:type="spellStart"/>
      <w:r w:rsidRPr="00471632">
        <w:rPr>
          <w:b/>
          <w:bCs/>
        </w:rPr>
        <w:t>event</w:t>
      </w:r>
      <w:proofErr w:type="spellEnd"/>
      <w:r w:rsidRPr="00471632">
        <w:rPr>
          <w:b/>
          <w:bCs/>
        </w:rPr>
        <w:t xml:space="preserve"> </w:t>
      </w:r>
      <w:proofErr w:type="spellStart"/>
      <w:r w:rsidRPr="00471632">
        <w:rPr>
          <w:b/>
          <w:bCs/>
        </w:rPr>
        <w:t>management</w:t>
      </w:r>
      <w:proofErr w:type="spellEnd"/>
      <w:r w:rsidRPr="00471632">
        <w:rPr>
          <w:b/>
          <w:bCs/>
        </w:rPr>
        <w:t xml:space="preserve"> </w:t>
      </w:r>
      <w:proofErr w:type="spellStart"/>
      <w:r w:rsidRPr="00471632">
        <w:rPr>
          <w:b/>
          <w:bCs/>
        </w:rPr>
        <w:t>team</w:t>
      </w:r>
      <w:proofErr w:type="spellEnd"/>
    </w:p>
    <w:p w:rsidR="00471632" w:rsidRPr="000A07B6" w:rsidRDefault="00471632" w:rsidP="00471632"/>
    <w:p w:rsidR="000E2017" w:rsidRDefault="00471632">
      <w:r w:rsidRPr="00471632">
        <w:rPr>
          <w:noProof/>
          <w:lang w:eastAsia="tr-TR"/>
        </w:rPr>
        <w:drawing>
          <wp:inline distT="0" distB="0" distL="0" distR="0">
            <wp:extent cx="5238750" cy="2352675"/>
            <wp:effectExtent l="0" t="0" r="0" b="9525"/>
            <wp:docPr id="1" name="Resim 1" descr="diagram of an event management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of an event management te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32" w:rsidRDefault="00471632"/>
    <w:p w:rsidR="00471632" w:rsidRDefault="00471632"/>
    <w:p w:rsidR="00471632" w:rsidRDefault="00471632"/>
    <w:p w:rsidR="00471632" w:rsidRPr="00471632" w:rsidRDefault="00471632" w:rsidP="00471632">
      <w:pPr>
        <w:rPr>
          <w:b/>
          <w:bCs/>
        </w:rPr>
      </w:pPr>
      <w:proofErr w:type="spellStart"/>
      <w:r>
        <w:rPr>
          <w:b/>
          <w:bCs/>
        </w:rPr>
        <w:lastRenderedPageBreak/>
        <w:t>T</w:t>
      </w:r>
      <w:r w:rsidRPr="00471632">
        <w:rPr>
          <w:b/>
          <w:bCs/>
        </w:rPr>
        <w:t>ypical</w:t>
      </w:r>
      <w:proofErr w:type="spellEnd"/>
      <w:r w:rsidRPr="00471632">
        <w:rPr>
          <w:b/>
          <w:bCs/>
        </w:rPr>
        <w:t xml:space="preserve"> </w:t>
      </w:r>
      <w:proofErr w:type="spellStart"/>
      <w:r w:rsidRPr="00471632">
        <w:rPr>
          <w:b/>
          <w:bCs/>
        </w:rPr>
        <w:t>event</w:t>
      </w:r>
      <w:proofErr w:type="spellEnd"/>
      <w:r w:rsidRPr="00471632">
        <w:rPr>
          <w:b/>
          <w:bCs/>
        </w:rPr>
        <w:t xml:space="preserve"> </w:t>
      </w:r>
      <w:proofErr w:type="spellStart"/>
      <w:r w:rsidRPr="00471632">
        <w:rPr>
          <w:b/>
          <w:bCs/>
        </w:rPr>
        <w:t>expenditure</w:t>
      </w:r>
      <w:proofErr w:type="spellEnd"/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3"/>
        <w:gridCol w:w="7387"/>
      </w:tblGrid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r w:rsidRPr="00471632">
              <w:t xml:space="preserve"> </w:t>
            </w:r>
            <w:r w:rsidRPr="00471632">
              <w:rPr>
                <w:b/>
                <w:bCs/>
              </w:rPr>
              <w:t xml:space="preserve">Travel </w:t>
            </w:r>
            <w:proofErr w:type="spellStart"/>
            <w:r w:rsidRPr="00471632">
              <w:rPr>
                <w:b/>
                <w:bCs/>
              </w:rPr>
              <w:t>and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Accommodation</w:t>
            </w:r>
            <w:proofErr w:type="spellEnd"/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t>Costs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associated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with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officials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needed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run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have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borne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by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organisers</w:t>
            </w:r>
            <w:proofErr w:type="spellEnd"/>
            <w:r w:rsidRPr="00471632">
              <w:t xml:space="preserve">.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participants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generally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responsible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for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their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own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travel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accommodation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. </w:t>
            </w:r>
            <w:proofErr w:type="spellStart"/>
            <w:r w:rsidRPr="00471632">
              <w:t>In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minor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local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travel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accommodation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unlikely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Trophies</w:t>
            </w:r>
            <w:proofErr w:type="spellEnd"/>
            <w:r w:rsidRPr="00471632">
              <w:rPr>
                <w:b/>
                <w:bCs/>
              </w:rPr>
              <w:t xml:space="preserve">, </w:t>
            </w:r>
            <w:proofErr w:type="spellStart"/>
            <w:r w:rsidRPr="00471632">
              <w:rPr>
                <w:b/>
                <w:bCs/>
              </w:rPr>
              <w:t>Awards</w:t>
            </w:r>
            <w:proofErr w:type="spellEnd"/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medals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trophies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other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awards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requires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detailed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knowledge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about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number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competitors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categories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divisions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competition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format of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competition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Salaries</w:t>
            </w:r>
            <w:proofErr w:type="spellEnd"/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t>Applies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only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organised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by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professional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staff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Postage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and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telephone</w:t>
            </w:r>
            <w:proofErr w:type="spellEnd"/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usually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require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considerable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communications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with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participants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management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team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Stationery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and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Photocopying</w:t>
            </w:r>
            <w:proofErr w:type="spellEnd"/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r w:rsidRPr="00471632">
              <w:t xml:space="preserve">Special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stationery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may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printed</w:t>
            </w:r>
            <w:proofErr w:type="spellEnd"/>
            <w:r w:rsidRPr="00471632">
              <w:t xml:space="preserve"> but </w:t>
            </w:r>
            <w:proofErr w:type="spellStart"/>
            <w:r w:rsidRPr="00471632">
              <w:t>otherwise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there</w:t>
            </w:r>
            <w:proofErr w:type="spellEnd"/>
            <w:r w:rsidRPr="00471632">
              <w:t xml:space="preserve"> is </w:t>
            </w:r>
            <w:proofErr w:type="spellStart"/>
            <w:r w:rsidRPr="00471632">
              <w:t>always</w:t>
            </w:r>
            <w:proofErr w:type="spellEnd"/>
            <w:r w:rsidRPr="00471632">
              <w:t xml:space="preserve"> a </w:t>
            </w:r>
            <w:proofErr w:type="gramStart"/>
            <w:r w:rsidRPr="00471632">
              <w:t>lot</w:t>
            </w:r>
            <w:proofErr w:type="gramEnd"/>
            <w:r w:rsidRPr="00471632">
              <w:t xml:space="preserve"> of </w:t>
            </w:r>
            <w:proofErr w:type="spellStart"/>
            <w:r w:rsidRPr="00471632">
              <w:t>photocopying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usage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organisation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letterheads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write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correspondence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Medical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Fees</w:t>
            </w:r>
            <w:proofErr w:type="spellEnd"/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require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persons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with</w:t>
            </w:r>
            <w:proofErr w:type="spellEnd"/>
            <w:r w:rsidRPr="00471632">
              <w:t xml:space="preserve"> at </w:t>
            </w:r>
            <w:proofErr w:type="spellStart"/>
            <w:r w:rsidRPr="00471632">
              <w:t>least</w:t>
            </w:r>
            <w:proofErr w:type="spellEnd"/>
            <w:r w:rsidRPr="00471632">
              <w:t xml:space="preserve"> First </w:t>
            </w:r>
            <w:proofErr w:type="spellStart"/>
            <w:r w:rsidRPr="00471632">
              <w:t>Aid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training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be in </w:t>
            </w:r>
            <w:proofErr w:type="spellStart"/>
            <w:r w:rsidRPr="00471632">
              <w:t>attendance</w:t>
            </w:r>
            <w:proofErr w:type="spellEnd"/>
            <w:r w:rsidRPr="00471632">
              <w:t xml:space="preserve">. </w:t>
            </w:r>
            <w:proofErr w:type="spellStart"/>
            <w:r w:rsidRPr="00471632">
              <w:t>Larger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also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warrant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employment</w:t>
            </w:r>
            <w:proofErr w:type="spellEnd"/>
            <w:r w:rsidRPr="00471632">
              <w:t xml:space="preserve"> of a </w:t>
            </w:r>
            <w:proofErr w:type="spellStart"/>
            <w:r w:rsidRPr="00471632">
              <w:t>doctor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physiotherapists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Venue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Hire</w:t>
            </w:r>
            <w:proofErr w:type="spellEnd"/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r w:rsidRPr="00471632">
              <w:t xml:space="preserve">A </w:t>
            </w:r>
            <w:proofErr w:type="spellStart"/>
            <w:r w:rsidRPr="00471632">
              <w:t>critically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important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aspect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budget</w:t>
            </w:r>
            <w:proofErr w:type="spellEnd"/>
            <w:r w:rsidRPr="00471632">
              <w:t xml:space="preserve">. Information </w:t>
            </w:r>
            <w:proofErr w:type="spellStart"/>
            <w:r w:rsidRPr="00471632">
              <w:t>about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probable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venue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needs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obtained</w:t>
            </w:r>
            <w:proofErr w:type="spellEnd"/>
            <w:r w:rsidRPr="00471632">
              <w:t xml:space="preserve"> as </w:t>
            </w:r>
            <w:proofErr w:type="spellStart"/>
            <w:r w:rsidRPr="00471632">
              <w:t>early</w:t>
            </w:r>
            <w:proofErr w:type="spellEnd"/>
            <w:r w:rsidRPr="00471632">
              <w:t xml:space="preserve"> as </w:t>
            </w:r>
            <w:proofErr w:type="spellStart"/>
            <w:r w:rsidRPr="00471632">
              <w:t>possible</w:t>
            </w:r>
            <w:proofErr w:type="spellEnd"/>
            <w:r w:rsidRPr="00471632">
              <w:t xml:space="preserve">. </w:t>
            </w:r>
            <w:proofErr w:type="spellStart"/>
            <w:r w:rsidRPr="00471632">
              <w:t>Beware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that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some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hidden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such</w:t>
            </w:r>
            <w:proofErr w:type="spellEnd"/>
            <w:r w:rsidRPr="00471632">
              <w:t xml:space="preserve"> as </w:t>
            </w:r>
            <w:proofErr w:type="spellStart"/>
            <w:r w:rsidRPr="00471632">
              <w:t>security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supervision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heating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lighting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Insurance</w:t>
            </w:r>
            <w:proofErr w:type="spellEnd"/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Additional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insurance</w:t>
            </w:r>
            <w:proofErr w:type="spellEnd"/>
            <w:r w:rsidRPr="00471632">
              <w:t xml:space="preserve"> can be </w:t>
            </w:r>
            <w:proofErr w:type="spellStart"/>
            <w:r w:rsidRPr="00471632">
              <w:t>taken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out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cover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risks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injury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>/</w:t>
            </w:r>
            <w:proofErr w:type="spellStart"/>
            <w:r w:rsidRPr="00471632">
              <w:t>or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financial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losses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associated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with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events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r w:rsidRPr="00471632">
              <w:rPr>
                <w:b/>
                <w:bCs/>
              </w:rPr>
              <w:t>Printing</w:t>
            </w:r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programmes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posters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fliers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other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promotional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documents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need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printed</w:t>
            </w:r>
            <w:proofErr w:type="spellEnd"/>
            <w:r w:rsidRPr="00471632">
              <w:t xml:space="preserve"> - </w:t>
            </w:r>
            <w:proofErr w:type="spellStart"/>
            <w:r w:rsidRPr="00471632">
              <w:t>especially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where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quality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colour</w:t>
            </w:r>
            <w:proofErr w:type="spellEnd"/>
            <w:r w:rsidRPr="00471632">
              <w:t xml:space="preserve"> is </w:t>
            </w:r>
            <w:proofErr w:type="spellStart"/>
            <w:r w:rsidRPr="00471632">
              <w:t>required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Promotion</w:t>
            </w:r>
            <w:proofErr w:type="spellEnd"/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Expenditure</w:t>
            </w:r>
            <w:proofErr w:type="spellEnd"/>
            <w:r w:rsidRPr="00471632">
              <w:t xml:space="preserve"> on </w:t>
            </w:r>
            <w:proofErr w:type="spellStart"/>
            <w:r w:rsidRPr="00471632">
              <w:t>promotion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may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considerable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where</w:t>
            </w:r>
            <w:proofErr w:type="spellEnd"/>
            <w:r w:rsidRPr="00471632">
              <w:t xml:space="preserve"> a </w:t>
            </w:r>
            <w:proofErr w:type="spellStart"/>
            <w:r w:rsidRPr="00471632">
              <w:t>significant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proportion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revenue</w:t>
            </w:r>
            <w:proofErr w:type="spellEnd"/>
            <w:r w:rsidRPr="00471632">
              <w:t xml:space="preserve"> is </w:t>
            </w:r>
            <w:proofErr w:type="spellStart"/>
            <w:r w:rsidRPr="00471632">
              <w:t>likely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to</w:t>
            </w:r>
            <w:proofErr w:type="spellEnd"/>
            <w:r w:rsidRPr="00471632">
              <w:t xml:space="preserve"> be </w:t>
            </w:r>
            <w:proofErr w:type="spellStart"/>
            <w:r w:rsidRPr="00471632">
              <w:t>earned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through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spectators</w:t>
            </w:r>
            <w:proofErr w:type="spellEnd"/>
            <w:r w:rsidRPr="00471632">
              <w:t xml:space="preserve">. </w:t>
            </w:r>
            <w:proofErr w:type="spellStart"/>
            <w:r w:rsidRPr="00471632">
              <w:t>Promotion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covers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items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such</w:t>
            </w:r>
            <w:proofErr w:type="spellEnd"/>
            <w:r w:rsidRPr="00471632">
              <w:t xml:space="preserve"> as </w:t>
            </w:r>
            <w:proofErr w:type="spellStart"/>
            <w:r w:rsidRPr="00471632">
              <w:t>advertising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give-aways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associated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with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promotional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> </w:t>
            </w:r>
            <w:proofErr w:type="spellStart"/>
            <w:r w:rsidRPr="00471632">
              <w:fldChar w:fldCharType="begin"/>
            </w:r>
            <w:r w:rsidRPr="00471632">
              <w:instrText xml:space="preserve"> HYPERLINK "http://www.leoisaac.com/evt/top092.htm" \o "sponsorship signage" </w:instrText>
            </w:r>
            <w:r w:rsidRPr="00471632">
              <w:fldChar w:fldCharType="separate"/>
            </w:r>
            <w:r w:rsidRPr="00471632">
              <w:rPr>
                <w:rStyle w:val="Kpr"/>
                <w:color w:val="auto"/>
              </w:rPr>
              <w:t>sponsors</w:t>
            </w:r>
            <w:proofErr w:type="spellEnd"/>
            <w:r w:rsidRPr="00471632">
              <w:rPr>
                <w:rStyle w:val="Kpr"/>
                <w:color w:val="auto"/>
              </w:rPr>
              <w:t xml:space="preserve">' </w:t>
            </w:r>
            <w:proofErr w:type="spellStart"/>
            <w:r w:rsidRPr="00471632">
              <w:rPr>
                <w:rStyle w:val="Kpr"/>
                <w:color w:val="auto"/>
              </w:rPr>
              <w:t>signage</w:t>
            </w:r>
            <w:proofErr w:type="spellEnd"/>
            <w:r w:rsidRPr="00471632">
              <w:rPr>
                <w:rStyle w:val="Kpr"/>
                <w:color w:val="auto"/>
              </w:rPr>
              <w:t>.</w:t>
            </w:r>
            <w:r w:rsidRPr="00471632">
              <w:fldChar w:fldCharType="end"/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rPr>
                <w:b/>
                <w:bCs/>
              </w:rPr>
              <w:t>Equipment</w:t>
            </w:r>
            <w:proofErr w:type="spellEnd"/>
            <w:r w:rsidRPr="00471632">
              <w:rPr>
                <w:b/>
                <w:bCs/>
              </w:rPr>
              <w:t xml:space="preserve"> </w:t>
            </w:r>
            <w:proofErr w:type="spellStart"/>
            <w:r w:rsidRPr="00471632">
              <w:rPr>
                <w:b/>
                <w:bCs/>
              </w:rPr>
              <w:t>Hire</w:t>
            </w:r>
            <w:proofErr w:type="spellEnd"/>
          </w:p>
        </w:tc>
        <w:tc>
          <w:tcPr>
            <w:tcW w:w="3981" w:type="pct"/>
            <w:shd w:val="clear" w:color="auto" w:fill="FFFBF0"/>
            <w:hideMark/>
          </w:tcPr>
          <w:p w:rsidR="00471632" w:rsidRPr="00471632" w:rsidRDefault="00471632" w:rsidP="00471632">
            <w:proofErr w:type="spellStart"/>
            <w:r w:rsidRPr="00471632">
              <w:t>Includes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equipment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directly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used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by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participants</w:t>
            </w:r>
            <w:proofErr w:type="spellEnd"/>
            <w:r w:rsidRPr="00471632">
              <w:t xml:space="preserve"> in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also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equipment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used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by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the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event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management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staff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including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sound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systems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computers</w:t>
            </w:r>
            <w:proofErr w:type="spellEnd"/>
            <w:r w:rsidRPr="00471632">
              <w:t xml:space="preserve">, mobile </w:t>
            </w:r>
            <w:proofErr w:type="spellStart"/>
            <w:r w:rsidRPr="00471632">
              <w:t>phones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two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way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radios</w:t>
            </w:r>
            <w:proofErr w:type="spellEnd"/>
            <w:r w:rsidRPr="00471632">
              <w:t xml:space="preserve">, </w:t>
            </w:r>
            <w:proofErr w:type="spellStart"/>
            <w:r w:rsidRPr="00471632">
              <w:t>etc</w:t>
            </w:r>
            <w:proofErr w:type="spellEnd"/>
            <w:r w:rsidRPr="00471632">
              <w:t>.</w:t>
            </w:r>
          </w:p>
        </w:tc>
      </w:tr>
      <w:tr w:rsidR="00471632" w:rsidRPr="00471632" w:rsidTr="00471632">
        <w:trPr>
          <w:tblCellSpacing w:w="7" w:type="dxa"/>
        </w:trPr>
        <w:tc>
          <w:tcPr>
            <w:tcW w:w="995" w:type="pct"/>
            <w:shd w:val="clear" w:color="auto" w:fill="FFCCCC"/>
            <w:hideMark/>
          </w:tcPr>
          <w:p w:rsidR="00471632" w:rsidRPr="00471632" w:rsidRDefault="00471632" w:rsidP="00471632">
            <w:r w:rsidRPr="00471632">
              <w:rPr>
                <w:b/>
                <w:bCs/>
              </w:rPr>
              <w:t>Transport</w:t>
            </w:r>
          </w:p>
        </w:tc>
        <w:tc>
          <w:tcPr>
            <w:tcW w:w="3981" w:type="pct"/>
            <w:shd w:val="clear" w:color="auto" w:fill="FFCCCC"/>
            <w:hideMark/>
          </w:tcPr>
          <w:p w:rsidR="00471632" w:rsidRPr="00471632" w:rsidRDefault="00471632" w:rsidP="00471632">
            <w:proofErr w:type="spellStart"/>
            <w:r w:rsidRPr="00471632">
              <w:t>Includes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costs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transporting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equipment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and</w:t>
            </w:r>
            <w:proofErr w:type="spellEnd"/>
            <w:r w:rsidRPr="00471632">
              <w:t xml:space="preserve"> </w:t>
            </w:r>
            <w:proofErr w:type="spellStart"/>
            <w:r w:rsidRPr="00471632">
              <w:t>hire</w:t>
            </w:r>
            <w:proofErr w:type="spellEnd"/>
            <w:r w:rsidRPr="00471632">
              <w:t xml:space="preserve"> of </w:t>
            </w:r>
            <w:proofErr w:type="spellStart"/>
            <w:r w:rsidRPr="00471632">
              <w:t>buses</w:t>
            </w:r>
            <w:proofErr w:type="spellEnd"/>
            <w:r w:rsidRPr="00471632">
              <w:t>.</w:t>
            </w:r>
          </w:p>
        </w:tc>
      </w:tr>
    </w:tbl>
    <w:p w:rsidR="00471632" w:rsidRDefault="00471632">
      <w:r w:rsidRPr="00471632">
        <w:t> </w:t>
      </w:r>
    </w:p>
    <w:sectPr w:rsidR="004716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A6" w:rsidRDefault="007C3AA6" w:rsidP="000A07B6">
      <w:pPr>
        <w:spacing w:after="0" w:line="240" w:lineRule="auto"/>
      </w:pPr>
      <w:r>
        <w:separator/>
      </w:r>
    </w:p>
  </w:endnote>
  <w:endnote w:type="continuationSeparator" w:id="0">
    <w:p w:rsidR="007C3AA6" w:rsidRDefault="007C3AA6" w:rsidP="000A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87016"/>
      <w:docPartObj>
        <w:docPartGallery w:val="Page Numbers (Bottom of Page)"/>
        <w:docPartUnique/>
      </w:docPartObj>
    </w:sdtPr>
    <w:sdtEndPr/>
    <w:sdtContent>
      <w:p w:rsidR="00B4777E" w:rsidRDefault="00B4777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57">
          <w:rPr>
            <w:noProof/>
          </w:rPr>
          <w:t>1</w:t>
        </w:r>
        <w:r>
          <w:fldChar w:fldCharType="end"/>
        </w:r>
      </w:p>
    </w:sdtContent>
  </w:sdt>
  <w:p w:rsidR="00B4777E" w:rsidRDefault="00B477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A6" w:rsidRDefault="007C3AA6" w:rsidP="000A07B6">
      <w:pPr>
        <w:spacing w:after="0" w:line="240" w:lineRule="auto"/>
      </w:pPr>
      <w:r>
        <w:separator/>
      </w:r>
    </w:p>
  </w:footnote>
  <w:footnote w:type="continuationSeparator" w:id="0">
    <w:p w:rsidR="007C3AA6" w:rsidRDefault="007C3AA6" w:rsidP="000A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B6" w:rsidRDefault="00471632">
    <w:pPr>
      <w:pStyle w:val="stbilgi"/>
    </w:pPr>
    <w:r w:rsidRPr="00471632">
      <w:t>http://www.leoisaac.com/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1D78"/>
    <w:multiLevelType w:val="multilevel"/>
    <w:tmpl w:val="5118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6"/>
    <w:rsid w:val="000A07B6"/>
    <w:rsid w:val="00306757"/>
    <w:rsid w:val="00416FC9"/>
    <w:rsid w:val="00471632"/>
    <w:rsid w:val="007C3AA6"/>
    <w:rsid w:val="008A0600"/>
    <w:rsid w:val="00904757"/>
    <w:rsid w:val="00B4777E"/>
    <w:rsid w:val="00BC56D7"/>
    <w:rsid w:val="00E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7B6"/>
  </w:style>
  <w:style w:type="paragraph" w:styleId="Altbilgi">
    <w:name w:val="footer"/>
    <w:basedOn w:val="Normal"/>
    <w:link w:val="AltbilgiChar"/>
    <w:uiPriority w:val="99"/>
    <w:unhideWhenUsed/>
    <w:rsid w:val="000A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7B6"/>
  </w:style>
  <w:style w:type="character" w:styleId="Kpr">
    <w:name w:val="Hyperlink"/>
    <w:basedOn w:val="VarsaylanParagrafYazTipi"/>
    <w:uiPriority w:val="99"/>
    <w:unhideWhenUsed/>
    <w:rsid w:val="0047163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7B6"/>
  </w:style>
  <w:style w:type="paragraph" w:styleId="Altbilgi">
    <w:name w:val="footer"/>
    <w:basedOn w:val="Normal"/>
    <w:link w:val="AltbilgiChar"/>
    <w:uiPriority w:val="99"/>
    <w:unhideWhenUsed/>
    <w:rsid w:val="000A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7B6"/>
  </w:style>
  <w:style w:type="character" w:styleId="Kpr">
    <w:name w:val="Hyperlink"/>
    <w:basedOn w:val="VarsaylanParagrafYazTipi"/>
    <w:uiPriority w:val="99"/>
    <w:unhideWhenUsed/>
    <w:rsid w:val="0047163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meltem</dc:creator>
  <cp:keywords/>
  <dc:description/>
  <cp:lastModifiedBy>Meltem</cp:lastModifiedBy>
  <cp:revision>3</cp:revision>
  <dcterms:created xsi:type="dcterms:W3CDTF">2016-10-05T08:35:00Z</dcterms:created>
  <dcterms:modified xsi:type="dcterms:W3CDTF">2019-12-24T21:34:00Z</dcterms:modified>
</cp:coreProperties>
</file>