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D9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0BCD92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7E2705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4FCEA5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5B7C38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8CDC9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518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B26C12E" w14:textId="6B221836" w:rsidR="00BC32DD" w:rsidRPr="001A2552" w:rsidRDefault="00977EDA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132 Genel Hatlarıyla Hindistan Tarihi</w:t>
            </w:r>
          </w:p>
        </w:tc>
      </w:tr>
      <w:tr w:rsidR="00BC32DD" w:rsidRPr="001A2552" w14:paraId="55FD1D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C060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449959A" w14:textId="29EAAE18" w:rsidR="00BC32DD" w:rsidRPr="001A2552" w:rsidRDefault="00977E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49466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520D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8EF8ECE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C7527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80EF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682C37" w14:textId="22B874F4" w:rsidR="00BC32DD" w:rsidRPr="001A2552" w:rsidRDefault="00977E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(6 AKTS) </w:t>
            </w:r>
          </w:p>
        </w:tc>
      </w:tr>
      <w:tr w:rsidR="00BC32DD" w:rsidRPr="001A2552" w14:paraId="26D673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746F3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EDB1C39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739E80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1E8E74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B4BBD01" w14:textId="45CD3261" w:rsidR="009C63AA" w:rsidRPr="001A2552" w:rsidRDefault="00F11F15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Başlangıcından MS 6. yüzyılın sonuna kadar geçen süreçte, özellikle Kuzey Hindistan’daki siyasi ve kültürel hareketlilik, Eskiçağ Hint Tarihi ve Kültürü ile ilişkilendirilen başlıklar dahilinde değerlendirilir.</w:t>
            </w:r>
          </w:p>
        </w:tc>
      </w:tr>
      <w:tr w:rsidR="009C63AA" w:rsidRPr="001A2552" w14:paraId="5FAE0A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A3E89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51DB4CF" w14:textId="7DD98DC1" w:rsidR="009C63AA" w:rsidRPr="001A2552" w:rsidRDefault="00F11F15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Hint Tarihinin, Antik dönem olarak adlandırılan safhası siyasi ve kültür tarihi açısından değerlendirilerek öğrenicilere, başlangıcından Hint tarihinin altın çağı olarak adlandırılan </w:t>
            </w:r>
            <w:proofErr w:type="spellStart"/>
            <w:r>
              <w:rPr>
                <w:szCs w:val="16"/>
              </w:rPr>
              <w:t>Gupta</w:t>
            </w:r>
            <w:proofErr w:type="spellEnd"/>
            <w:r>
              <w:rPr>
                <w:szCs w:val="16"/>
              </w:rPr>
              <w:t xml:space="preserve"> Döneminin sonuna değin geçen dönemde, meydana gelen politik olaylar ve kültürel hayat hakkında teorik bilgi aktarımı </w:t>
            </w:r>
            <w:r w:rsidR="008615B4">
              <w:rPr>
                <w:szCs w:val="16"/>
              </w:rPr>
              <w:t xml:space="preserve">gerçekleştirilir. Böylelikle ilgili dersi olan öğrenicinin tarihsel bilgiler ışığında, temel düzeyde Hint Kültürü ve Uygarlığı hakkında bilgi sahibi olması amaçlanır. </w:t>
            </w:r>
          </w:p>
        </w:tc>
      </w:tr>
      <w:tr w:rsidR="009C63AA" w:rsidRPr="001A2552" w14:paraId="4AF090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C8EA77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0D79EB6" w14:textId="5CC02463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77EDA">
              <w:rPr>
                <w:szCs w:val="16"/>
              </w:rPr>
              <w:t xml:space="preserve">Yarıyıl </w:t>
            </w:r>
          </w:p>
        </w:tc>
      </w:tr>
      <w:tr w:rsidR="009C63AA" w:rsidRPr="001A2552" w14:paraId="7BFBFE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F386C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86FF46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7048A3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721298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C400D3C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26DF3B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8CE2B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B1743A1" w14:textId="1F01962D" w:rsidR="009C63AA" w:rsidRDefault="00FC2697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  <w:bookmarkStart w:id="0" w:name="_GoBack"/>
            <w:r>
              <w:rPr>
                <w:szCs w:val="16"/>
                <w:lang w:val="tr-TR"/>
              </w:rPr>
              <w:t>Kayalı, Yalçın. (2018). Antik Dönem Hindistan Tarihi ve Kültürü, Çizgi Kitabevi, Konya.</w:t>
            </w:r>
          </w:p>
          <w:p w14:paraId="1AEAF778" w14:textId="77777777" w:rsidR="0055142B" w:rsidRDefault="0055142B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24EE1DB3" w14:textId="43247622" w:rsidR="0055142B" w:rsidRDefault="0055142B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Stein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Burton</w:t>
            </w:r>
            <w:proofErr w:type="spellEnd"/>
            <w:r>
              <w:rPr>
                <w:szCs w:val="16"/>
                <w:lang w:val="tr-TR"/>
              </w:rPr>
              <w:t>. (2015). Hindistan Tarihi, Çev. Müfit Günay, İnkılap Kitabevi, İstanbul.</w:t>
            </w:r>
          </w:p>
          <w:p w14:paraId="68D4D163" w14:textId="77777777" w:rsidR="0055142B" w:rsidRDefault="0055142B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2BA9B5B8" w14:textId="7DEA4262" w:rsidR="0055142B" w:rsidRDefault="0055142B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Kulke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Hermann</w:t>
            </w:r>
            <w:proofErr w:type="spellEnd"/>
            <w:r>
              <w:rPr>
                <w:szCs w:val="16"/>
                <w:lang w:val="tr-TR"/>
              </w:rPr>
              <w:t xml:space="preserve">; </w:t>
            </w:r>
            <w:proofErr w:type="spellStart"/>
            <w:r>
              <w:rPr>
                <w:szCs w:val="16"/>
                <w:lang w:val="tr-TR"/>
              </w:rPr>
              <w:t>Rothermund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Deitmar</w:t>
            </w:r>
            <w:proofErr w:type="spellEnd"/>
            <w:r>
              <w:rPr>
                <w:szCs w:val="16"/>
                <w:lang w:val="tr-TR"/>
              </w:rPr>
              <w:t>, (2001). Çev. Müfit Günay, ,</w:t>
            </w:r>
            <w:proofErr w:type="spellStart"/>
            <w:r>
              <w:rPr>
                <w:szCs w:val="16"/>
                <w:lang w:val="tr-TR"/>
              </w:rPr>
              <w:t>mge</w:t>
            </w:r>
            <w:proofErr w:type="spellEnd"/>
            <w:r>
              <w:rPr>
                <w:szCs w:val="16"/>
                <w:lang w:val="tr-TR"/>
              </w:rPr>
              <w:t xml:space="preserve"> Kitabevi, Ankara.</w:t>
            </w:r>
          </w:p>
          <w:bookmarkEnd w:id="0"/>
          <w:p w14:paraId="555E89F4" w14:textId="5B37146B" w:rsidR="00FC2697" w:rsidRPr="001A2552" w:rsidRDefault="00FC2697" w:rsidP="00FC269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</w:tc>
      </w:tr>
      <w:tr w:rsidR="009C63AA" w:rsidRPr="001A2552" w14:paraId="57EA80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7FF70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B3F569C" w14:textId="004DEE25" w:rsidR="009C63AA" w:rsidRPr="001A2552" w:rsidRDefault="00977ED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(4 AKTS)</w:t>
            </w:r>
          </w:p>
        </w:tc>
      </w:tr>
      <w:tr w:rsidR="009C63AA" w:rsidRPr="001A2552" w14:paraId="079533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461DF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EF77D78" w14:textId="2D6A067D" w:rsidR="009C63AA" w:rsidRPr="001A2552" w:rsidRDefault="00FC269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490B8C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D40DA8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F1CA5A5" w14:textId="5787A594" w:rsidR="009C63AA" w:rsidRPr="001A2552" w:rsidRDefault="00FC269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B2B273C" w14:textId="77777777" w:rsidR="00BC32DD" w:rsidRPr="001A2552" w:rsidRDefault="00BC32DD" w:rsidP="00BC32DD">
      <w:pPr>
        <w:rPr>
          <w:sz w:val="16"/>
          <w:szCs w:val="16"/>
        </w:rPr>
      </w:pPr>
    </w:p>
    <w:p w14:paraId="218D0449" w14:textId="77777777" w:rsidR="00BC32DD" w:rsidRPr="001A2552" w:rsidRDefault="00BC32DD" w:rsidP="00BC32DD">
      <w:pPr>
        <w:rPr>
          <w:sz w:val="16"/>
          <w:szCs w:val="16"/>
        </w:rPr>
      </w:pPr>
    </w:p>
    <w:p w14:paraId="39EA360B" w14:textId="77777777" w:rsidR="00BC32DD" w:rsidRPr="001A2552" w:rsidRDefault="00BC32DD" w:rsidP="00BC32DD">
      <w:pPr>
        <w:rPr>
          <w:sz w:val="16"/>
          <w:szCs w:val="16"/>
        </w:rPr>
      </w:pPr>
    </w:p>
    <w:p w14:paraId="69280F72" w14:textId="77777777" w:rsidR="00BC32DD" w:rsidRDefault="00BC32DD" w:rsidP="00BC32DD"/>
    <w:p w14:paraId="40E5853F" w14:textId="77777777" w:rsidR="00EB0AE2" w:rsidRDefault="005514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55142B"/>
    <w:rsid w:val="00721B16"/>
    <w:rsid w:val="00832BE3"/>
    <w:rsid w:val="008614C5"/>
    <w:rsid w:val="008615B4"/>
    <w:rsid w:val="00977EDA"/>
    <w:rsid w:val="009C63AA"/>
    <w:rsid w:val="00BC32DD"/>
    <w:rsid w:val="00C51AC5"/>
    <w:rsid w:val="00D0578E"/>
    <w:rsid w:val="00F11F15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D9D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10</cp:revision>
  <dcterms:created xsi:type="dcterms:W3CDTF">2017-02-03T08:50:00Z</dcterms:created>
  <dcterms:modified xsi:type="dcterms:W3CDTF">2020-02-25T11:01:00Z</dcterms:modified>
</cp:coreProperties>
</file>