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EE" w:rsidRDefault="00E66EEE" w:rsidP="00E66EEE">
      <w:pPr>
        <w:pStyle w:val="Balk10"/>
        <w:keepNext/>
        <w:keepLines/>
        <w:ind w:left="-1985" w:right="-22"/>
        <w:jc w:val="both"/>
      </w:pPr>
      <w:bookmarkStart w:id="0" w:name="bookmark0"/>
      <w:bookmarkStart w:id="1" w:name="bookmark1"/>
      <w:bookmarkStart w:id="2" w:name="bookmark2"/>
    </w:p>
    <w:p w:rsidR="00A22E62" w:rsidRDefault="00A22E62" w:rsidP="00E66EEE">
      <w:pPr>
        <w:pStyle w:val="Balk10"/>
        <w:keepNext/>
        <w:keepLines/>
        <w:ind w:left="-1985" w:right="-22"/>
        <w:jc w:val="both"/>
      </w:pPr>
    </w:p>
    <w:p w:rsidR="00CF2B71" w:rsidRDefault="00541C50" w:rsidP="00E66EEE">
      <w:pPr>
        <w:pStyle w:val="Balk10"/>
        <w:keepNext/>
        <w:keepLines/>
        <w:spacing w:line="305" w:lineRule="auto"/>
        <w:ind w:left="-1985" w:right="-22"/>
      </w:pPr>
      <w:bookmarkStart w:id="3" w:name="bookmark3"/>
      <w:bookmarkStart w:id="4" w:name="bookmark4"/>
      <w:bookmarkStart w:id="5" w:name="bookmark5"/>
      <w:bookmarkEnd w:id="0"/>
      <w:bookmarkEnd w:id="1"/>
      <w:bookmarkEnd w:id="2"/>
      <w:r>
        <w:t>EVREN VE ÖRNEKLEM (ARAŞTIRMA KÜMESİ)</w:t>
      </w:r>
      <w:bookmarkEnd w:id="3"/>
      <w:bookmarkEnd w:id="4"/>
      <w:bookmarkEnd w:id="5"/>
    </w:p>
    <w:p w:rsidR="007B760E" w:rsidRDefault="007B760E" w:rsidP="00E66EEE">
      <w:pPr>
        <w:pStyle w:val="Balk10"/>
        <w:keepNext/>
        <w:keepLines/>
        <w:spacing w:line="305" w:lineRule="auto"/>
        <w:ind w:left="-1985" w:right="-22"/>
      </w:pPr>
    </w:p>
    <w:p w:rsidR="00CF2B71" w:rsidRDefault="007B760E" w:rsidP="00E66EEE">
      <w:pPr>
        <w:pStyle w:val="Gvdemetni0"/>
        <w:spacing w:after="280" w:line="305" w:lineRule="auto"/>
        <w:ind w:left="-1985" w:right="-22" w:firstLine="120"/>
        <w:jc w:val="both"/>
      </w:pPr>
      <w:r>
        <w:t>Evren</w:t>
      </w:r>
      <w:r w:rsidR="00541C50">
        <w:t xml:space="preserve"> altbölümde, evren, örneklem ve </w:t>
      </w:r>
      <w:r w:rsidR="007D0FE3">
        <w:t>örnekleme kavram ve teknikleri tanıtılm</w:t>
      </w:r>
      <w:r w:rsidR="00541C50">
        <w:t>aya çalışılmıştır.</w:t>
      </w:r>
    </w:p>
    <w:p w:rsidR="00CF2B71" w:rsidRDefault="00541C50" w:rsidP="00E66EEE">
      <w:pPr>
        <w:pStyle w:val="Balk10"/>
        <w:keepNext/>
        <w:keepLines/>
        <w:spacing w:line="314" w:lineRule="auto"/>
        <w:ind w:left="-1985" w:right="-22"/>
      </w:pPr>
      <w:bookmarkStart w:id="6" w:name="bookmark6"/>
      <w:bookmarkStart w:id="7" w:name="bookmark7"/>
      <w:bookmarkStart w:id="8" w:name="bookmark8"/>
      <w:r>
        <w:t>Evren</w:t>
      </w:r>
      <w:bookmarkEnd w:id="6"/>
      <w:bookmarkEnd w:id="7"/>
      <w:bookmarkEnd w:id="8"/>
    </w:p>
    <w:p w:rsidR="007D0FE3" w:rsidRDefault="007D0FE3" w:rsidP="00E66EEE">
      <w:pPr>
        <w:pStyle w:val="Balk10"/>
        <w:keepNext/>
        <w:keepLines/>
        <w:spacing w:line="314" w:lineRule="auto"/>
        <w:ind w:left="-1985" w:right="-22"/>
      </w:pPr>
    </w:p>
    <w:p w:rsidR="00CF2B71" w:rsidRDefault="007B760E" w:rsidP="007D0FE3">
      <w:pPr>
        <w:pStyle w:val="Gvdemetni0"/>
        <w:spacing w:line="314" w:lineRule="auto"/>
        <w:ind w:left="-1985" w:right="-22" w:firstLine="200"/>
        <w:jc w:val="both"/>
      </w:pPr>
      <w:r>
        <w:t>Ev</w:t>
      </w:r>
      <w:r w:rsidR="00541C50">
        <w:t>ren (</w:t>
      </w:r>
      <w:proofErr w:type="spellStart"/>
      <w:r w:rsidR="00541C50">
        <w:t>population</w:t>
      </w:r>
      <w:proofErr w:type="spellEnd"/>
      <w:r w:rsidR="00541C50">
        <w:t xml:space="preserve">), araştırma sonuçlarının </w:t>
      </w:r>
      <w:proofErr w:type="spellStart"/>
      <w:r w:rsidR="00541C50">
        <w:t>genellenmek</w:t>
      </w:r>
      <w:proofErr w:type="spellEnd"/>
      <w:r w:rsidR="00541C50">
        <w:t xml:space="preserve"> istendiği </w:t>
      </w:r>
      <w:r w:rsidR="007D0FE3">
        <w:t>elemanlar</w:t>
      </w:r>
      <w:r w:rsidR="00541C50">
        <w:t xml:space="preserve"> bütünüdür. Bu bütün, ortak özelikleri olan canlı ya da cansız </w:t>
      </w:r>
      <w:r w:rsidR="007D0FE3">
        <w:t>her türlü</w:t>
      </w:r>
      <w:r w:rsidR="00541C50">
        <w:t xml:space="preserve"> elemanı içerebilir. Çoklu elemanlar</w:t>
      </w:r>
      <w:r w:rsidR="007D0FE3">
        <w:t xml:space="preserve">dan oluşan bütünler için kullanılan </w:t>
      </w:r>
      <w:r w:rsidR="00541C50">
        <w:t>'e</w:t>
      </w:r>
      <w:r w:rsidR="007D0FE3">
        <w:t>vre</w:t>
      </w:r>
      <w:r w:rsidR="00541C50">
        <w:t>n" terimi, tekli elemanlar (birimler) için "</w:t>
      </w:r>
      <w:proofErr w:type="spellStart"/>
      <w:r w:rsidR="00541C50">
        <w:t>örnekolay</w:t>
      </w:r>
      <w:proofErr w:type="spellEnd"/>
      <w:r w:rsidR="00541C50">
        <w:t>", k</w:t>
      </w:r>
      <w:r w:rsidR="007D0FE3">
        <w:t xml:space="preserve">üçük çokluklar için </w:t>
      </w:r>
      <w:r w:rsidR="00541C50">
        <w:t>de "araştırma kümesi" gibi deyimlere bırakır, yerini.</w:t>
      </w:r>
    </w:p>
    <w:p w:rsidR="00CF2B71" w:rsidRDefault="007B760E" w:rsidP="007B760E">
      <w:pPr>
        <w:pStyle w:val="Gvdemetni0"/>
        <w:spacing w:after="40" w:line="240" w:lineRule="auto"/>
        <w:ind w:left="-1985" w:right="-22" w:firstLine="600"/>
        <w:jc w:val="both"/>
      </w:pPr>
      <w:r>
        <w:t>Ara</w:t>
      </w:r>
      <w:r w:rsidR="00541C50">
        <w:t xml:space="preserve">ştırma, sonuçlarının </w:t>
      </w:r>
      <w:proofErr w:type="spellStart"/>
      <w:r w:rsidR="00541C50">
        <w:t>genellenebilir</w:t>
      </w:r>
      <w:r>
        <w:t>liği</w:t>
      </w:r>
      <w:proofErr w:type="spellEnd"/>
      <w:r>
        <w:t xml:space="preserve"> arttıkça değer kazanır. Bilim</w:t>
      </w:r>
      <w:r w:rsidR="00541C50">
        <w:t xml:space="preserve"> </w:t>
      </w:r>
      <w:proofErr w:type="spellStart"/>
      <w:r>
        <w:t>g</w:t>
      </w:r>
      <w:r w:rsidR="00541C50">
        <w:t>ene</w:t>
      </w:r>
      <w:r>
        <w:t>llene</w:t>
      </w:r>
      <w:r w:rsidR="00541C50">
        <w:t>bilirliği</w:t>
      </w:r>
      <w:proofErr w:type="spellEnd"/>
      <w:r w:rsidR="00541C50">
        <w:t xml:space="preserve"> olan bilgiler bütünüdür. O halde, bilim üretmenin yo</w:t>
      </w:r>
      <w:r w:rsidR="00541C50">
        <w:softHyphen/>
        <w:t xml:space="preserve">lu, olabildiği ölçüde geniş bir alanda </w:t>
      </w:r>
      <w:proofErr w:type="spellStart"/>
      <w:r w:rsidR="00541C50">
        <w:t>genellenebilirliği</w:t>
      </w:r>
      <w:proofErr w:type="spellEnd"/>
      <w:r w:rsidR="00541C50">
        <w:t xml:space="preserve"> olacak bilgiler elde et</w:t>
      </w:r>
      <w:r w:rsidR="00541C50">
        <w:softHyphen/>
        <w:t>meye çalışmak, kısaca, evreni geniş tutmaktır. Ancak, evren büyüdükçe soyutlaşır ve ona ulaşmak güçleşir.</w:t>
      </w:r>
    </w:p>
    <w:p w:rsidR="007D0FE3" w:rsidRDefault="00541C50" w:rsidP="00E66EEE">
      <w:pPr>
        <w:pStyle w:val="Gvdemetni0"/>
        <w:ind w:left="-1985" w:right="-22" w:firstLine="580"/>
        <w:jc w:val="both"/>
      </w:pPr>
      <w:r>
        <w:t>Her araştırmanın kendine özgü evreni, belli değişkenlere, belli öze</w:t>
      </w:r>
      <w:r>
        <w:softHyphen/>
        <w:t xml:space="preserve">liklere göre sınıflandırılıp tanımlanır. Örneğin, bir araştırmada evren, genel olarak "insanlar" olduğu halde, başka araştırmalarda, "belli yaştaki", "belli cinsiyetteki", "belli </w:t>
      </w:r>
      <w:proofErr w:type="spellStart"/>
      <w:r>
        <w:t>sosyo</w:t>
      </w:r>
      <w:proofErr w:type="spellEnd"/>
      <w:r>
        <w:t xml:space="preserve"> - ekonomik düzeydeki", "belli yerleşim merkezin</w:t>
      </w:r>
      <w:r>
        <w:softHyphen/>
        <w:t>deki" ya da belirlenebilecek başka özellikteki insanlar evren olabilir. Evre</w:t>
      </w:r>
      <w:r>
        <w:softHyphen/>
        <w:t>nin sınırlandırılması ve tanımlanması, tümüyle, araştırmacının amacı doğ</w:t>
      </w:r>
      <w:r>
        <w:softHyphen/>
        <w:t>rultusunda ve onun isteğiyle olur. Evrenin belirlenmesinde, araştırmanın amaçları son derece önemlidir (</w:t>
      </w:r>
      <w:proofErr w:type="spellStart"/>
      <w:r>
        <w:t>Fox</w:t>
      </w:r>
      <w:proofErr w:type="spellEnd"/>
      <w:r>
        <w:t>, 1969, s. 325). Araştırmacı, amaca uy</w:t>
      </w:r>
      <w:r>
        <w:softHyphen/>
        <w:t>gun ölçütler geliştirerek, evrenini belirlemeye çalışır. Her araştırmada, belir</w:t>
      </w:r>
      <w:r>
        <w:softHyphen/>
        <w:t xml:space="preserve">lenen amaçları gerçekleştirebilecek "en </w:t>
      </w:r>
    </w:p>
    <w:p w:rsidR="007B760E" w:rsidRDefault="00541C50" w:rsidP="007D0FE3">
      <w:pPr>
        <w:pStyle w:val="Gvdemetni0"/>
        <w:ind w:left="-1985" w:right="-22" w:firstLine="580"/>
        <w:jc w:val="both"/>
      </w:pPr>
      <w:proofErr w:type="gramStart"/>
      <w:r>
        <w:t>uygun</w:t>
      </w:r>
      <w:proofErr w:type="gramEnd"/>
      <w:r>
        <w:t xml:space="preserve"> evren" bir tanedir; araştırma</w:t>
      </w:r>
      <w:r>
        <w:softHyphen/>
        <w:t>cının, bunu kestirebilmesi gerekir.</w:t>
      </w:r>
    </w:p>
    <w:p w:rsidR="00CF2B71" w:rsidRDefault="00541C50" w:rsidP="00E66EEE">
      <w:pPr>
        <w:pStyle w:val="Gvdemetni0"/>
        <w:spacing w:after="260"/>
        <w:ind w:left="-1985" w:right="-22" w:firstLine="580"/>
        <w:jc w:val="both"/>
      </w:pPr>
      <w:r>
        <w:t>Evrenin, bilinmek istenen (ortalama, standart sapma vb.) değerleri</w:t>
      </w:r>
      <w:r>
        <w:softHyphen/>
        <w:t>ne "</w:t>
      </w:r>
      <w:proofErr w:type="spellStart"/>
      <w:r>
        <w:t>evrendeğer</w:t>
      </w:r>
      <w:proofErr w:type="spellEnd"/>
      <w:r>
        <w:t>" ya da "parametre" denir.</w:t>
      </w:r>
    </w:p>
    <w:p w:rsidR="00CF2B71" w:rsidRDefault="00541C50" w:rsidP="00E66EEE">
      <w:pPr>
        <w:pStyle w:val="Balk10"/>
        <w:keepNext/>
        <w:keepLines/>
        <w:spacing w:line="310" w:lineRule="auto"/>
        <w:ind w:left="-1985" w:right="-22"/>
      </w:pPr>
      <w:bookmarkStart w:id="9" w:name="bookmark10"/>
      <w:bookmarkStart w:id="10" w:name="bookmark11"/>
      <w:bookmarkStart w:id="11" w:name="bookmark9"/>
      <w:r>
        <w:t>Çalışma Evreni</w:t>
      </w:r>
      <w:bookmarkEnd w:id="9"/>
      <w:bookmarkEnd w:id="10"/>
      <w:bookmarkEnd w:id="11"/>
    </w:p>
    <w:p w:rsidR="00CF2B71" w:rsidRDefault="00541C50" w:rsidP="00E66EEE">
      <w:pPr>
        <w:pStyle w:val="Gvdemetni0"/>
        <w:spacing w:line="310" w:lineRule="auto"/>
        <w:ind w:left="-1985" w:right="-22" w:firstLine="580"/>
        <w:jc w:val="both"/>
      </w:pPr>
      <w:r>
        <w:t>Aslında, iki tür evren vardır. Birisi, genel evren, öteki ise "çalışma ev</w:t>
      </w:r>
      <w:r>
        <w:softHyphen/>
        <w:t>renedir. Genel evren, soyut bir kavramdır; tanımlanması kolay fakat ulaşıl</w:t>
      </w:r>
      <w:r>
        <w:softHyphen/>
        <w:t xml:space="preserve">ması güç ve hatta çoğu zaman olanaksız bir bütündür. Örneğin, insanları evren olarak alan bir araştırmacının, tüm insanlara ulaşması ya da onlara </w:t>
      </w:r>
      <w:proofErr w:type="spellStart"/>
      <w:r>
        <w:t>genellenebilecek</w:t>
      </w:r>
      <w:proofErr w:type="spellEnd"/>
      <w:r>
        <w:t xml:space="preserve"> bir başka yol izleyerek tümüyle güvenli bir sonuca varma</w:t>
      </w:r>
      <w:r>
        <w:softHyphen/>
        <w:t>sı olanaksızdır. Bu nedenle, olası yanlış anlamaları da kaldırabilmek için, "çalışma evreni" kavramı geliştirilmiştir.</w:t>
      </w:r>
    </w:p>
    <w:p w:rsidR="00CF2B71" w:rsidRDefault="00541C50" w:rsidP="00E66EEE">
      <w:pPr>
        <w:pStyle w:val="Gvdemetni0"/>
        <w:spacing w:line="310" w:lineRule="auto"/>
        <w:ind w:left="-1985" w:right="-22" w:firstLine="580"/>
        <w:jc w:val="both"/>
      </w:pPr>
      <w:r>
        <w:t>Çalışma evreni, ulaşılabilen evrendir. Bu yönü ile somuttur. Araştır</w:t>
      </w:r>
      <w:r>
        <w:softHyphen/>
        <w:t>macının, ya doğrudan gözleyerek ya da ondan seçilmiş bir örnek küme üzerinde yapılan gözlemlerden yararlanarak, hakkında görüş bildirebilece</w:t>
      </w:r>
      <w:r>
        <w:softHyphen/>
        <w:t xml:space="preserve">ği evren çalışma evrenidir. Pratikte, araştırmalar, çalışma evreni üzerinde yapılmakta olup sonuçların da, yalnızca bu sınırlı evrene </w:t>
      </w:r>
      <w:proofErr w:type="spellStart"/>
      <w:r>
        <w:t>genellenmesi</w:t>
      </w:r>
      <w:proofErr w:type="spellEnd"/>
      <w:r>
        <w:t xml:space="preserve"> ka</w:t>
      </w:r>
      <w:r>
        <w:softHyphen/>
        <w:t>çınılmazdır (Smith, 1975, s. 107).</w:t>
      </w:r>
    </w:p>
    <w:p w:rsidR="00CF2B71" w:rsidRDefault="00541C50" w:rsidP="00E66EEE">
      <w:pPr>
        <w:pStyle w:val="Gvdemetni0"/>
        <w:spacing w:after="260" w:line="310" w:lineRule="auto"/>
        <w:ind w:left="-1985" w:right="-22" w:firstLine="580"/>
        <w:jc w:val="both"/>
      </w:pPr>
      <w:r>
        <w:t>O halde, evreni tanımlama ve sınırlandırma, aslında, çalışma evreni</w:t>
      </w:r>
      <w:r>
        <w:softHyphen/>
        <w:t>ni belirlemek için yapılmaktadır. Böyle bir evreni belirlemenin en iyi yolu amaca uygun ölçütler geliştirmek ve bu ölçütlere uyanları çalışma evreni</w:t>
      </w:r>
      <w:r>
        <w:softHyphen/>
        <w:t>ne almaktır.</w:t>
      </w:r>
    </w:p>
    <w:p w:rsidR="00CF2B71" w:rsidRDefault="00541C50" w:rsidP="00E66EEE">
      <w:pPr>
        <w:pStyle w:val="Balk10"/>
        <w:keepNext/>
        <w:keepLines/>
        <w:spacing w:line="310" w:lineRule="auto"/>
        <w:ind w:left="-1985" w:right="-22"/>
      </w:pPr>
      <w:bookmarkStart w:id="12" w:name="bookmark12"/>
      <w:bookmarkStart w:id="13" w:name="bookmark13"/>
      <w:bookmarkStart w:id="14" w:name="bookmark14"/>
      <w:r>
        <w:lastRenderedPageBreak/>
        <w:t>Örneklem</w:t>
      </w:r>
      <w:bookmarkEnd w:id="12"/>
      <w:bookmarkEnd w:id="13"/>
      <w:bookmarkEnd w:id="14"/>
    </w:p>
    <w:p w:rsidR="00760754" w:rsidRDefault="00541C50" w:rsidP="00760754">
      <w:pPr>
        <w:pStyle w:val="Gvdemetni0"/>
        <w:spacing w:line="240" w:lineRule="auto"/>
        <w:ind w:left="-1985" w:right="-22" w:firstLine="720"/>
        <w:jc w:val="both"/>
      </w:pPr>
      <w:r>
        <w:t>Örneklem (</w:t>
      </w:r>
      <w:proofErr w:type="spellStart"/>
      <w:r>
        <w:t>sample</w:t>
      </w:r>
      <w:proofErr w:type="spellEnd"/>
      <w:r>
        <w:t>) belli bir evrend</w:t>
      </w:r>
      <w:r w:rsidR="007B760E">
        <w:t>en, belli kurallara göre seçilmi</w:t>
      </w:r>
      <w:r>
        <w:t xml:space="preserve">ş ve seçildiği evreni temsil yeterliği kabul edilen küçük </w:t>
      </w:r>
      <w:r w:rsidR="00760754">
        <w:t>kümedir. Araştırma</w:t>
      </w:r>
      <w:r>
        <w:t>lar, çoğun, örneklem kümeler üzerinde yapıl</w:t>
      </w:r>
      <w:r w:rsidR="00760754">
        <w:t xml:space="preserve">ır ve alınan sonuçlar, ilgili evrenlerine </w:t>
      </w:r>
      <w:proofErr w:type="spellStart"/>
      <w:r w:rsidR="00760754">
        <w:t>genellenir</w:t>
      </w:r>
      <w:proofErr w:type="spellEnd"/>
      <w:r w:rsidR="00760754">
        <w:t>.</w:t>
      </w:r>
    </w:p>
    <w:p w:rsidR="00760754" w:rsidRDefault="00760754" w:rsidP="00760754">
      <w:pPr>
        <w:pStyle w:val="Gvdemetni0"/>
        <w:spacing w:line="240" w:lineRule="auto"/>
        <w:ind w:left="-1985" w:right="-22" w:firstLine="720"/>
        <w:jc w:val="both"/>
      </w:pPr>
    </w:p>
    <w:p w:rsidR="00760754" w:rsidRDefault="00760754" w:rsidP="00760754">
      <w:pPr>
        <w:pStyle w:val="Gvdemetni0"/>
        <w:spacing w:line="240" w:lineRule="auto"/>
        <w:ind w:left="-1985" w:right="-22" w:firstLine="720"/>
        <w:jc w:val="both"/>
      </w:pPr>
      <w:r>
        <w:t>Örneklem üzerinde çalışmanın üç temel nedeni vardır. Bunlar:</w:t>
      </w:r>
    </w:p>
    <w:p w:rsidR="00760754" w:rsidRDefault="00760754" w:rsidP="00760754">
      <w:pPr>
        <w:pStyle w:val="Gvdemetni0"/>
        <w:numPr>
          <w:ilvl w:val="0"/>
          <w:numId w:val="1"/>
        </w:numPr>
        <w:tabs>
          <w:tab w:val="left" w:pos="-993"/>
        </w:tabs>
        <w:spacing w:after="40" w:line="240" w:lineRule="auto"/>
        <w:ind w:left="-1985" w:right="-22" w:firstLine="760"/>
        <w:jc w:val="both"/>
      </w:pPr>
      <w:bookmarkStart w:id="15" w:name="bookmark15"/>
      <w:bookmarkEnd w:id="15"/>
      <w:r>
        <w:t>Maliyet güçlükleri,</w:t>
      </w:r>
    </w:p>
    <w:p w:rsidR="00760754" w:rsidRDefault="00760754" w:rsidP="00760754">
      <w:pPr>
        <w:pStyle w:val="Gvdemetni0"/>
        <w:numPr>
          <w:ilvl w:val="0"/>
          <w:numId w:val="1"/>
        </w:numPr>
        <w:tabs>
          <w:tab w:val="left" w:pos="-993"/>
        </w:tabs>
        <w:spacing w:after="40" w:line="302" w:lineRule="auto"/>
        <w:ind w:left="-1985" w:right="-22" w:firstLine="760"/>
        <w:jc w:val="both"/>
      </w:pPr>
      <w:bookmarkStart w:id="16" w:name="bookmark16"/>
      <w:bookmarkEnd w:id="16"/>
      <w:r>
        <w:t>Kontrol güçlükleri ile</w:t>
      </w:r>
    </w:p>
    <w:p w:rsidR="00760754" w:rsidRDefault="00760754" w:rsidP="00760754">
      <w:pPr>
        <w:pStyle w:val="Gvdemetni0"/>
        <w:numPr>
          <w:ilvl w:val="0"/>
          <w:numId w:val="1"/>
        </w:numPr>
        <w:tabs>
          <w:tab w:val="left" w:pos="-993"/>
        </w:tabs>
        <w:spacing w:after="40" w:line="302" w:lineRule="auto"/>
        <w:ind w:left="-1985" w:right="-22" w:firstLine="760"/>
        <w:jc w:val="both"/>
      </w:pPr>
      <w:bookmarkStart w:id="17" w:name="bookmark17"/>
      <w:bookmarkEnd w:id="17"/>
      <w:r>
        <w:t xml:space="preserve">Etik (moral) </w:t>
      </w:r>
      <w:proofErr w:type="spellStart"/>
      <w:r>
        <w:t>zorunluklar’dır</w:t>
      </w:r>
      <w:proofErr w:type="spellEnd"/>
      <w:r>
        <w:t>.</w:t>
      </w:r>
    </w:p>
    <w:p w:rsidR="00760754" w:rsidRDefault="00760754" w:rsidP="00760754">
      <w:pPr>
        <w:pStyle w:val="Gvdemetni0"/>
        <w:spacing w:after="40" w:line="276" w:lineRule="auto"/>
        <w:ind w:left="-1985" w:right="-22" w:firstLine="760"/>
        <w:jc w:val="both"/>
      </w:pPr>
      <w:r>
        <w:t>Ayrıca, her evreni tümü ile incelemeye gerek de olmayabilir. Örne</w:t>
      </w:r>
      <w:r>
        <w:softHyphen/>
        <w:t xml:space="preserve">ğin, bir kişinin, vücudundaki kanın tümü boşaltılıp incelemenden de kan grubunun belirlenmesi </w:t>
      </w:r>
      <w:proofErr w:type="spellStart"/>
      <w:r>
        <w:t>vb</w:t>
      </w:r>
      <w:proofErr w:type="spellEnd"/>
      <w:r>
        <w:t xml:space="preserve"> amaçlı" kan tahlilleri" yapılıp temsili sonuçlar alı</w:t>
      </w:r>
      <w:r>
        <w:softHyphen/>
        <w:t>nabilir.</w:t>
      </w:r>
    </w:p>
    <w:p w:rsidR="00760754" w:rsidRDefault="00760754" w:rsidP="00760754">
      <w:pPr>
        <w:pStyle w:val="Gvdemetni0"/>
        <w:spacing w:after="40" w:line="302" w:lineRule="auto"/>
        <w:ind w:left="-1985" w:right="-22" w:firstLine="760"/>
        <w:jc w:val="both"/>
      </w:pPr>
      <w:r>
        <w:t>Örneklem üzerinde çalışmak, araştırmacıya, büyük zaman, enerji ve para tasarrufu sağlar. Bütün üzerinde çalışmanın bir güçlüğe de, araştır</w:t>
      </w:r>
      <w:r>
        <w:softHyphen/>
        <w:t>ma için gerekli kontrollerin sağlanmasındaki engellerin artmasıdır. Küçük kümeler üzerinde denetim kurmak daha kolaydır. Araştırmada amaç, çok veri toplamak değil, "sağlam" (geçerli ve güvenilir) veriler toplamaktır. Ör</w:t>
      </w:r>
      <w:r>
        <w:softHyphen/>
        <w:t>neğin, özelikleri çok iyi bilinen küçük bir kümeden, çok iyi yetişmiş iki göz</w:t>
      </w:r>
      <w:r>
        <w:softHyphen/>
        <w:t>lemcinin toplayacağı veriler, özellikleri tam bilinmeyen bir evrenden, çok değişik yeterlikleri olan çok sayıdaki gözlemcinin toplayacağı verilerden da</w:t>
      </w:r>
      <w:r>
        <w:softHyphen/>
        <w:t>na yararlıdır. Toplumun etik değerleri de, çoğun, büyük evrenler üzerinde çalışıp denemeler yapmayı engeller niteliktedir. Örneğin, doğum kontrolü</w:t>
      </w:r>
      <w:r>
        <w:softHyphen/>
        <w:t>ne ilişkin bir araştırmayı, büyük kümelerle yapma olanağı sınırlıdır. Tüm bu nedenlerle, araştırmacı, evren yerine, örneklem üzerinde çalışmak zo</w:t>
      </w:r>
      <w:r>
        <w:softHyphen/>
        <w:t>runda kalır.</w:t>
      </w:r>
    </w:p>
    <w:p w:rsidR="00760754" w:rsidRDefault="00760754" w:rsidP="00DD32F0">
      <w:pPr>
        <w:pStyle w:val="Gvdemetni0"/>
        <w:spacing w:after="40" w:line="276" w:lineRule="auto"/>
        <w:ind w:left="-1985" w:right="-22" w:firstLine="600"/>
        <w:jc w:val="both"/>
      </w:pPr>
      <w:r>
        <w:t xml:space="preserve">Çoğu durumda, iyi belirlenmiş küçük bir örneklem üzerinde yapılan araştırma, geniş bir evrende yapılandan daha iyi sonuçlar verir. Bu neden- </w:t>
      </w:r>
      <w:r>
        <w:rPr>
          <w:sz w:val="18"/>
          <w:szCs w:val="18"/>
        </w:rPr>
        <w:t xml:space="preserve">le, </w:t>
      </w:r>
      <w:r>
        <w:t>gereğinden büyük kümeler üzerinde çalış</w:t>
      </w:r>
      <w:r w:rsidR="00DD32F0">
        <w:t>mak bir övünç kaynağı değil</w:t>
      </w:r>
      <w:r w:rsidR="00DD32F0">
        <w:softHyphen/>
        <w:t>dir.</w:t>
      </w:r>
      <w:bookmarkStart w:id="18" w:name="_GoBack"/>
      <w:bookmarkEnd w:id="18"/>
    </w:p>
    <w:p w:rsidR="00760754" w:rsidRDefault="00760754" w:rsidP="00760754">
      <w:pPr>
        <w:pStyle w:val="Gvdemetni0"/>
        <w:spacing w:line="298" w:lineRule="auto"/>
        <w:ind w:left="-1985" w:right="-22" w:firstLine="600"/>
        <w:jc w:val="both"/>
      </w:pPr>
    </w:p>
    <w:p w:rsidR="00760754" w:rsidRDefault="00760754" w:rsidP="00760754">
      <w:pPr>
        <w:pStyle w:val="Gvdemetni0"/>
        <w:spacing w:line="298" w:lineRule="auto"/>
        <w:ind w:left="-1985" w:right="-22" w:firstLine="600"/>
        <w:jc w:val="both"/>
      </w:pPr>
      <w:r>
        <w:t xml:space="preserve">Ancak, her araştırmanın mutlaka örneklem üzerinde yapılması zorunluğu da yoktur. Hakkında bilgi edinilmek istenen bütün, yukarıda belirlenen nedenler açısından bir sakınca </w:t>
      </w:r>
      <w:proofErr w:type="gramStart"/>
      <w:r>
        <w:t>yoksa,</w:t>
      </w:r>
      <w:proofErr w:type="gramEnd"/>
      <w:r>
        <w:t xml:space="preserve"> tümü ile de incelenebilir.</w:t>
      </w:r>
    </w:p>
    <w:p w:rsidR="00CF2B71" w:rsidRDefault="00760754" w:rsidP="00DD32F0">
      <w:pPr>
        <w:pStyle w:val="Gvdemetni0"/>
        <w:spacing w:after="320" w:line="269" w:lineRule="auto"/>
        <w:ind w:left="-1985" w:right="-22" w:firstLine="600"/>
        <w:jc w:val="both"/>
      </w:pPr>
      <w:r>
        <w:t>Örneklem üzerinde gözlenen (ortalama, standart sapma vb.) değerlere "</w:t>
      </w:r>
      <w:proofErr w:type="spellStart"/>
      <w:r>
        <w:t>örneklemdeğer</w:t>
      </w:r>
      <w:proofErr w:type="spellEnd"/>
      <w:r>
        <w:t>" ya da "istatistik" denir.</w:t>
      </w:r>
    </w:p>
    <w:sectPr w:rsidR="00CF2B71">
      <w:headerReference w:type="even" r:id="rId7"/>
      <w:headerReference w:type="default" r:id="rId8"/>
      <w:headerReference w:type="first" r:id="rId9"/>
      <w:pgSz w:w="11900" w:h="16840"/>
      <w:pgMar w:top="2698" w:right="1516" w:bottom="2722" w:left="360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BD" w:rsidRDefault="008A2DBD">
      <w:r>
        <w:separator/>
      </w:r>
    </w:p>
  </w:endnote>
  <w:endnote w:type="continuationSeparator" w:id="0">
    <w:p w:rsidR="008A2DBD" w:rsidRDefault="008A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BD" w:rsidRDefault="008A2DBD"/>
  </w:footnote>
  <w:footnote w:type="continuationSeparator" w:id="0">
    <w:p w:rsidR="008A2DBD" w:rsidRDefault="008A2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71" w:rsidRDefault="00541C50">
    <w:pPr>
      <w:spacing w:line="1" w:lineRule="exact"/>
    </w:pPr>
    <w:r>
      <w:rPr>
        <w:noProof/>
        <w:lang w:eastAsia="ko-KR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2395855</wp:posOffset>
              </wp:positionH>
              <wp:positionV relativeFrom="page">
                <wp:posOffset>1503680</wp:posOffset>
              </wp:positionV>
              <wp:extent cx="4107815" cy="1460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781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B71" w:rsidRDefault="00CF2B71">
                          <w:pPr>
                            <w:pStyle w:val="stbilgiveyaaltbilgi20"/>
                            <w:tabs>
                              <w:tab w:val="right" w:pos="6469"/>
                            </w:tabs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188.65pt;margin-top:118.4pt;width:323.45pt;height:11.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6OjgEAABYDAAAOAAAAZHJzL2Uyb0RvYy54bWysUttOwzAMfUfiH6K8s7aIa7UOgRAICQES&#10;8AFZmqyRmjiKw9r9PU7WDQRviBfHsZ3j4+PMr0bbs7UKaMA1vJqVnCknoTVu1fD3t7ujC84wCteK&#10;Hpxq+EYhv1ocHswHX6tj6KBvVWAE4rAefMO7GH1dFCg7ZQXOwCtHSQ3BikjXsCraIAZCt31xXJZn&#10;xQCh9QGkQqTo7TbJFxlfayXjs9aoIusbTtxitiHbZbLFYi7qVRC+M3KiIf7AwgrjqOke6lZEwT6C&#10;+QVljQyAoONMgi1AayNVnoGmqcof07x2wqs8C4mDfi8T/h+sfFq/BGbahl9y5oSlFeWu7DJJM3is&#10;qeLVU00cb2CkFe/iSME08aiDTSfNwihPIm/2wqoxMknBk6o8v6hOOZOUq07OytOsfPH12geM9wos&#10;S07DAy0u6ynWjxiJCZXuSlIzB3em71M8UdxSSV4cl+PEewnthmj3D47kSqvfOWHnLCcnAaK//ogE&#10;mnslpO3zqQGJnylMHyVt9/s9V31958UnAAAA//8DAFBLAwQUAAYACAAAACEA2kU4peAAAAAMAQAA&#10;DwAAAGRycy9kb3ducmV2LnhtbEyPwU7DMAyG70i8Q2QkLoilTaHbStMJIbhwY3DhljWmrWicqsna&#10;sqfHO8HR9qff31/uFteLCcfQedKQrhIQSLW3HTUaPt5fbjcgQjRkTe8JNfxggF11eVGawvqZ3nDa&#10;x0ZwCIXCaGhjHAopQ92iM2HlByS+ffnRmcjj2Eg7mpnDXS9VkuTSmY74Q2sGfGqx/t4fnYZ8eR5u&#10;Xreo5lPdT/R5StOIqdbXV8vjA4iIS/yD4azP6lCx08EfyQbRa8jW64xRDSrLucOZSNSdAnHg1f12&#10;A7Iq5f8S1S8AAAD//wMAUEsBAi0AFAAGAAgAAAAhALaDOJL+AAAA4QEAABMAAAAAAAAAAAAAAAAA&#10;AAAAAFtDb250ZW50X1R5cGVzXS54bWxQSwECLQAUAAYACAAAACEAOP0h/9YAAACUAQAACwAAAAAA&#10;AAAAAAAAAAAvAQAAX3JlbHMvLnJlbHNQSwECLQAUAAYACAAAACEAaK7Ojo4BAAAWAwAADgAAAAAA&#10;AAAAAAAAAAAuAgAAZHJzL2Uyb0RvYy54bWxQSwECLQAUAAYACAAAACEA2kU4peAAAAAMAQAADwAA&#10;AAAAAAAAAAAAAADoAwAAZHJzL2Rvd25yZXYueG1sUEsFBgAAAAAEAAQA8wAAAPUEAAAAAA==&#10;" filled="f" stroked="f">
              <v:textbox style="mso-fit-shape-to-text:t" inset="0,0,0,0">
                <w:txbxContent>
                  <w:p w:rsidR="00CF2B71" w:rsidRDefault="00CF2B71">
                    <w:pPr>
                      <w:pStyle w:val="stbilgiveyaaltbilgi20"/>
                      <w:tabs>
                        <w:tab w:val="right" w:pos="6469"/>
                      </w:tabs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71" w:rsidRDefault="00541C50">
    <w:pPr>
      <w:spacing w:line="1" w:lineRule="exact"/>
    </w:pPr>
    <w:r>
      <w:rPr>
        <w:noProof/>
        <w:lang w:eastAsia="ko-KR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2460625</wp:posOffset>
              </wp:positionH>
              <wp:positionV relativeFrom="page">
                <wp:posOffset>1654175</wp:posOffset>
              </wp:positionV>
              <wp:extent cx="4100830" cy="2032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0830" cy="203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B71" w:rsidRDefault="00541C50">
                          <w:pPr>
                            <w:pStyle w:val="stbilgiveyaaltbilgi20"/>
                            <w:tabs>
                              <w:tab w:val="right" w:pos="6458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YÖNTEM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ab/>
                            <w:t>11,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193.75pt;margin-top:130.25pt;width:322.90000000000003pt;height:16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4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YÖNTEM</w:t>
                      <w:tab/>
                      <w:t>11,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71" w:rsidRDefault="00541C50">
    <w:pPr>
      <w:spacing w:line="1" w:lineRule="exact"/>
    </w:pPr>
    <w:r>
      <w:rPr>
        <w:noProof/>
        <w:lang w:eastAsia="ko-KR"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2425700</wp:posOffset>
              </wp:positionH>
              <wp:positionV relativeFrom="page">
                <wp:posOffset>1507490</wp:posOffset>
              </wp:positionV>
              <wp:extent cx="4100830" cy="1212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083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2B71" w:rsidRDefault="00CF2B71">
                          <w:pPr>
                            <w:pStyle w:val="stbilgiveyaaltbilgi20"/>
                            <w:tabs>
                              <w:tab w:val="right" w:pos="6458"/>
                            </w:tabs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191pt;margin-top:118.7pt;width:322.9pt;height:9.5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lUkgEAAB8DAAAOAAAAZHJzL2Uyb0RvYy54bWysUttq4zAQfS/0H4TeG196IZg4YZfSUli2&#10;hbYfoMhSLLA0QqPGzt/vSInTpX1b9kUezYzPnHNGq81kB7ZXAQ24lleLkjPlJHTG7Vr+/vZwteQM&#10;o3CdGMCplh8U8s368mI1+kbV0MPQqcAIxGEz+pb3MfqmKFD2ygpcgFeOihqCFZGuYVd0QYyEboei&#10;Lsu7YoTQ+QBSIVL2/ljk64yvtZLxWWtUkQ0tJ24xnyGf23QW65VodkH43sgTDfEPLKwwjoaeoe5F&#10;FOwjmG9Q1sgACDouJNgCtDZSZQ2kpiq/qHnthVdZC5mD/mwT/j9Y+Xv/EpjpaHcVZ05Y2lEey+hO&#10;5oweG+p59dQVp58wUeOcR0omzZMONn1JDaM62Xw4W6umyCQlb6qyXF5TSVKtqqt6eZtgis+/fcD4&#10;qMCyFLQ80Oqyo2L/C+OxdW5Jwxw8mGFI+UTxSCVFcdpOWU8909xCdyD2w5Mj39IbmIMwB9tTkHDR&#10;//iIhJ1HJsDj76c5tIVM+vRi0pr/vueuz3e9/gMAAP//AwBQSwMEFAAGAAgAAAAhAOg+aCzgAAAA&#10;DAEAAA8AAABkcnMvZG93bnJldi54bWxMj8FOwzAMhu9IvENkJC5oS5uxbpSmE0Jw4cbgslvWmLai&#10;caoma8ueHu8ER9u/fn9fsZtdJ0YcQutJQ7pMQCBV3rZUa/j8eF1sQYRoyJrOE2r4wQC78vqqMLn1&#10;E73juI+14BIKudHQxNjnUoaqQWfC0vdIfPvygzORx6GWdjATl7tOqiTJpDMt8YfG9PjcYPW9PzkN&#10;2fzS3709oJrOVTfS4ZymEVOtb2/mp0cQEef4F4YLPqNDyUxHfyIbRKdhtVXsEjWo1eYexCWRqA3b&#10;HHm1ztYgy0L+lyh/AQAA//8DAFBLAQItABQABgAIAAAAIQC2gziS/gAAAOEBAAATAAAAAAAAAAAA&#10;AAAAAAAAAABbQ29udGVudF9UeXBlc10ueG1sUEsBAi0AFAAGAAgAAAAhADj9If/WAAAAlAEAAAsA&#10;AAAAAAAAAAAAAAAALwEAAF9yZWxzLy5yZWxzUEsBAi0AFAAGAAgAAAAhAN3eGVSSAQAAHwMAAA4A&#10;AAAAAAAAAAAAAAAALgIAAGRycy9lMm9Eb2MueG1sUEsBAi0AFAAGAAgAAAAhAOg+aCzgAAAADAEA&#10;AA8AAAAAAAAAAAAAAAAA7AMAAGRycy9kb3ducmV2LnhtbFBLBQYAAAAABAAEAPMAAAD5BAAAAAA=&#10;" filled="f" stroked="f">
              <v:textbox style="mso-fit-shape-to-text:t" inset="0,0,0,0">
                <w:txbxContent>
                  <w:p w:rsidR="00CF2B71" w:rsidRDefault="00CF2B71">
                    <w:pPr>
                      <w:pStyle w:val="stbilgiveyaaltbilgi20"/>
                      <w:tabs>
                        <w:tab w:val="right" w:pos="6458"/>
                      </w:tabs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1ED1"/>
    <w:multiLevelType w:val="multilevel"/>
    <w:tmpl w:val="042A41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71"/>
    <w:rsid w:val="00541C50"/>
    <w:rsid w:val="0059222B"/>
    <w:rsid w:val="00760754"/>
    <w:rsid w:val="007B760E"/>
    <w:rsid w:val="007D0FE3"/>
    <w:rsid w:val="008A2DBD"/>
    <w:rsid w:val="00A22E62"/>
    <w:rsid w:val="00B86E63"/>
    <w:rsid w:val="00CF2B71"/>
    <w:rsid w:val="00DD32F0"/>
    <w:rsid w:val="00E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D8BDE"/>
  <w15:docId w15:val="{87275E8E-A793-44AE-A58D-9236B60D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  <w:shd w:val="clear" w:color="auto" w:fill="auto"/>
    </w:rPr>
  </w:style>
  <w:style w:type="paragraph" w:customStyle="1" w:styleId="Gvdemetni0">
    <w:name w:val="Gövde metni"/>
    <w:basedOn w:val="Normal"/>
    <w:link w:val="Gvdemetni"/>
    <w:pPr>
      <w:spacing w:line="307" w:lineRule="auto"/>
      <w:ind w:firstLine="400"/>
    </w:pPr>
    <w:rPr>
      <w:rFonts w:ascii="Arial" w:eastAsia="Arial" w:hAnsi="Arial" w:cs="Arial"/>
      <w:sz w:val="19"/>
      <w:szCs w:val="19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pacing w:line="307" w:lineRule="auto"/>
      <w:jc w:val="center"/>
      <w:outlineLvl w:val="0"/>
    </w:pPr>
    <w:rPr>
      <w:rFonts w:ascii="Arial" w:eastAsia="Arial" w:hAnsi="Arial" w:cs="Arial"/>
      <w:b/>
      <w:bCs/>
      <w:sz w:val="19"/>
      <w:szCs w:val="19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A22E6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2E6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medine pala</cp:lastModifiedBy>
  <cp:revision>10</cp:revision>
  <dcterms:created xsi:type="dcterms:W3CDTF">2020-03-04T13:12:00Z</dcterms:created>
  <dcterms:modified xsi:type="dcterms:W3CDTF">2020-03-16T16:34:00Z</dcterms:modified>
</cp:coreProperties>
</file>