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60" w:rsidRDefault="00061860" w:rsidP="00061860">
      <w:pPr>
        <w:pStyle w:val="Gvdemetni0"/>
        <w:ind w:left="-1985" w:right="-198" w:firstLine="0"/>
        <w:jc w:val="center"/>
      </w:pPr>
    </w:p>
    <w:p w:rsidR="00F77903" w:rsidRDefault="00DB3171" w:rsidP="00061860">
      <w:pPr>
        <w:pStyle w:val="Gvdemetni0"/>
        <w:ind w:left="-1985" w:right="-198" w:firstLin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Belgesel Tarama</w:t>
      </w:r>
    </w:p>
    <w:p w:rsidR="00061860" w:rsidRDefault="00061860" w:rsidP="00061860">
      <w:pPr>
        <w:pStyle w:val="Gvdemetni0"/>
        <w:ind w:left="-1985" w:right="-198" w:firstLine="0"/>
      </w:pPr>
    </w:p>
    <w:p w:rsidR="00F77903" w:rsidRDefault="00DB3171" w:rsidP="00061860">
      <w:pPr>
        <w:pStyle w:val="Gvdemetni0"/>
        <w:ind w:left="-1985" w:right="-198" w:firstLine="0"/>
        <w:jc w:val="both"/>
      </w:pPr>
      <w:r>
        <w:rPr>
          <w:b/>
          <w:bCs/>
          <w:u w:val="single"/>
        </w:rPr>
        <w:t>Tanıma ve Gerekçesi</w:t>
      </w:r>
    </w:p>
    <w:p w:rsidR="00F77903" w:rsidRDefault="00DB3171" w:rsidP="00061860">
      <w:pPr>
        <w:pStyle w:val="Gvdemetni0"/>
        <w:ind w:left="-1985" w:right="-198" w:firstLine="600"/>
        <w:jc w:val="both"/>
      </w:pPr>
      <w:proofErr w:type="spellStart"/>
      <w:r>
        <w:t>Varolan</w:t>
      </w:r>
      <w:proofErr w:type="spellEnd"/>
      <w:r>
        <w:t xml:space="preserve"> </w:t>
      </w:r>
      <w:r>
        <w:rPr>
          <w:b/>
          <w:bCs/>
        </w:rPr>
        <w:t xml:space="preserve">kayıt </w:t>
      </w:r>
      <w:r>
        <w:t xml:space="preserve">ve </w:t>
      </w:r>
      <w:r>
        <w:rPr>
          <w:b/>
          <w:bCs/>
        </w:rPr>
        <w:t xml:space="preserve">belgeleri </w:t>
      </w:r>
      <w:r>
        <w:t xml:space="preserve">inceleyerek veri toplamaya belgesel </w:t>
      </w:r>
      <w:r>
        <w:t>tara</w:t>
      </w:r>
      <w:r>
        <w:softHyphen/>
        <w:t xml:space="preserve">ma denir. Tarananlar: geçmişteki olguların anında iz bıraktığı resim, film, plak, ses ve resim kayıtlı bantlar, araç-gereç, bina heykel, vb. </w:t>
      </w:r>
      <w:r>
        <w:rPr>
          <w:b/>
          <w:bCs/>
        </w:rPr>
        <w:t xml:space="preserve">kalıntılarla; </w:t>
      </w:r>
      <w:r>
        <w:t>olgular hakkında, sonradan yazılmış ve çizilmiş her türlü mektup, rapor, ki</w:t>
      </w:r>
      <w:r>
        <w:softHyphen/>
        <w:t>tap, ansiklopedi, re</w:t>
      </w:r>
      <w:r>
        <w:t>smi ve özel yazı ve istatistikler, tutanak, anı, yaşam öy</w:t>
      </w:r>
      <w:r>
        <w:softHyphen/>
        <w:t xml:space="preserve">küsü vb. </w:t>
      </w:r>
      <w:proofErr w:type="spellStart"/>
      <w:r>
        <w:t>leridir</w:t>
      </w:r>
      <w:proofErr w:type="spellEnd"/>
      <w:r>
        <w:t>. Olguya en yakın, onu en yakından yansıtan ve hatta onun</w:t>
      </w:r>
      <w:r>
        <w:softHyphen/>
        <w:t>la bütünleşen belgeler, kalıntılardır. Yazılı ve basılı belgeler ise, sonradan oluşturulduklarından, kalıntılara oranla, ger</w:t>
      </w:r>
      <w:r>
        <w:t>çekten, daha uzak olabilirler (</w:t>
      </w:r>
      <w:proofErr w:type="spellStart"/>
      <w:r>
        <w:t>Madge</w:t>
      </w:r>
      <w:proofErr w:type="spellEnd"/>
      <w:r>
        <w:t>, 1965, s.91). Duverger (1973)’in "belgesel gözlem" dediği bu tekni</w:t>
      </w:r>
      <w:r>
        <w:softHyphen/>
        <w:t xml:space="preserve">ği, </w:t>
      </w:r>
      <w:proofErr w:type="spellStart"/>
      <w:r>
        <w:t>Rummel</w:t>
      </w:r>
      <w:proofErr w:type="spellEnd"/>
      <w:r>
        <w:t xml:space="preserve"> (1968) ve daha </w:t>
      </w:r>
      <w:proofErr w:type="gramStart"/>
      <w:r>
        <w:t>bir çoğu</w:t>
      </w:r>
      <w:proofErr w:type="gramEnd"/>
      <w:r>
        <w:t xml:space="preserve"> </w:t>
      </w:r>
      <w:r>
        <w:rPr>
          <w:b/>
          <w:bCs/>
        </w:rPr>
        <w:t xml:space="preserve">"doküman metodu" </w:t>
      </w:r>
      <w:r>
        <w:t>olarak tanımla</w:t>
      </w:r>
      <w:r>
        <w:softHyphen/>
        <w:t>maktadırlar. Best (1959, s. 118) de tekniği "mevcut kayıt ya da belgelerin, veri kayn</w:t>
      </w:r>
      <w:r>
        <w:t xml:space="preserve">ağı olarak, sistemli incelenmesi" olarak ifade etmektedir. Belgesel taramayı, yalnızca yazılı belgelerle sınırlayıp, </w:t>
      </w:r>
      <w:r>
        <w:rPr>
          <w:b/>
          <w:bCs/>
        </w:rPr>
        <w:t xml:space="preserve">kitaplık araştırması </w:t>
      </w:r>
      <w:r>
        <w:t>olarak ta</w:t>
      </w:r>
      <w:r>
        <w:softHyphen/>
        <w:t>nımlayanlar davardır (</w:t>
      </w:r>
      <w:proofErr w:type="spellStart"/>
      <w:r>
        <w:t>Rummel</w:t>
      </w:r>
      <w:proofErr w:type="spellEnd"/>
      <w:r>
        <w:t>, 1968, s. 80).</w:t>
      </w:r>
    </w:p>
    <w:p w:rsidR="00F77903" w:rsidRDefault="00DB3171" w:rsidP="00061860">
      <w:pPr>
        <w:pStyle w:val="Gvdemetni0"/>
        <w:ind w:left="-1985" w:right="-198" w:firstLine="600"/>
        <w:jc w:val="both"/>
      </w:pPr>
      <w:r>
        <w:rPr>
          <w:b/>
          <w:bCs/>
        </w:rPr>
        <w:t xml:space="preserve">Bu bölümde yapılan açıklamalar, </w:t>
      </w:r>
      <w:r>
        <w:t>belgesel taramanın genel ilkeler</w:t>
      </w:r>
      <w:r>
        <w:t>i</w:t>
      </w:r>
      <w:r>
        <w:softHyphen/>
        <w:t xml:space="preserve">ni vermek yanında, </w:t>
      </w:r>
      <w:r>
        <w:rPr>
          <w:b/>
          <w:bCs/>
        </w:rPr>
        <w:t>yazılı belgelerle sınırlı tutulmuştur.</w:t>
      </w:r>
    </w:p>
    <w:p w:rsidR="00F77903" w:rsidRDefault="00DB3171" w:rsidP="00061860">
      <w:pPr>
        <w:pStyle w:val="Gvdemetni0"/>
        <w:ind w:left="-1985" w:right="-198" w:firstLine="600"/>
        <w:jc w:val="both"/>
      </w:pPr>
      <w:r>
        <w:t xml:space="preserve">Bu anlamda belgesel tarama, belli bir amaca dönük olarak, </w:t>
      </w:r>
      <w:r>
        <w:rPr>
          <w:b/>
          <w:bCs/>
        </w:rPr>
        <w:t>kaynak</w:t>
      </w:r>
      <w:r>
        <w:rPr>
          <w:b/>
          <w:bCs/>
        </w:rPr>
        <w:softHyphen/>
        <w:t xml:space="preserve">ları bulma, okuma, not alma ve değerlendirme </w:t>
      </w:r>
      <w:r>
        <w:t>işlemlerini kapsar.</w:t>
      </w:r>
    </w:p>
    <w:p w:rsidR="00F77903" w:rsidRDefault="00DB3171" w:rsidP="00061860">
      <w:pPr>
        <w:pStyle w:val="Gvdemetni0"/>
        <w:ind w:left="-1985" w:right="-198" w:firstLine="600"/>
        <w:jc w:val="both"/>
      </w:pPr>
      <w:r>
        <w:t>Belgesel tarama, hemen her araştırma için kaçınılmaz olan bir veri</w:t>
      </w:r>
      <w:r>
        <w:t xml:space="preserve"> toplama tekniğidir. Belge yoksa tarih de yoktur (</w:t>
      </w:r>
      <w:proofErr w:type="spellStart"/>
      <w:r>
        <w:t>Madge</w:t>
      </w:r>
      <w:proofErr w:type="spellEnd"/>
      <w:r>
        <w:t>, 1965, s. 75). Bel</w:t>
      </w:r>
      <w:r>
        <w:softHyphen/>
        <w:t>gelerin varlığı kadar, onlardan yararlanabilmek de önemlidir. Belgelerden yararlanmamak, tarihi bilmemek, onu yeniden yaratmaya çalışmak gibi ge- 'eksiz bir çabayı da birlikte getir</w:t>
      </w:r>
      <w:r>
        <w:t>ir.</w:t>
      </w:r>
    </w:p>
    <w:p w:rsidR="00F77903" w:rsidRDefault="00DB3171" w:rsidP="00061860">
      <w:pPr>
        <w:pStyle w:val="Gvdemetni0"/>
        <w:ind w:left="-1985" w:right="-198" w:firstLine="600"/>
        <w:jc w:val="both"/>
      </w:pPr>
      <w:r>
        <w:t>Bilgide birikim ve süreklilik, geçmişin aynası olan, belgelerle sağla</w:t>
      </w:r>
      <w:r>
        <w:softHyphen/>
        <w:t>nır. Bu nedenle de, araştırma kavramının, ancak, raporun yazılması ile bir bütünlük kazandığı kabul edilir.</w:t>
      </w:r>
    </w:p>
    <w:p w:rsidR="00F77903" w:rsidRDefault="00DB3171" w:rsidP="00061860">
      <w:pPr>
        <w:pStyle w:val="Gvdemetni0"/>
        <w:spacing w:line="302" w:lineRule="auto"/>
        <w:ind w:left="-1985" w:right="-198" w:firstLine="600"/>
        <w:jc w:val="both"/>
      </w:pPr>
      <w:r>
        <w:t>Belgesel tarama ile yapılan araştırmaların özgün (</w:t>
      </w:r>
      <w:proofErr w:type="spellStart"/>
      <w:r>
        <w:t>orjinal</w:t>
      </w:r>
      <w:proofErr w:type="spellEnd"/>
      <w:r>
        <w:t>) olmayaca</w:t>
      </w:r>
      <w:r>
        <w:softHyphen/>
        <w:t>ğı baz</w:t>
      </w:r>
      <w:r>
        <w:t>ılarınca ileri sürülmekte ise de, neyin özgün sayılması gerektiği soru</w:t>
      </w:r>
      <w:r>
        <w:softHyphen/>
        <w:t>su tartışmaya açıktır. Özt</w:t>
      </w:r>
      <w:r w:rsidR="00061860">
        <w:t>op</w:t>
      </w:r>
      <w:r>
        <w:t>rak (1971, s. 16)’</w:t>
      </w:r>
      <w:proofErr w:type="spellStart"/>
      <w:r>
        <w:t>ın</w:t>
      </w:r>
      <w:proofErr w:type="spellEnd"/>
      <w:r>
        <w:t xml:space="preserve"> da belirttiği gibi:</w:t>
      </w:r>
    </w:p>
    <w:p w:rsidR="00F77903" w:rsidRDefault="00DB3171" w:rsidP="00061860">
      <w:pPr>
        <w:pStyle w:val="Gvdemetni20"/>
        <w:ind w:left="-1985" w:right="-198"/>
        <w:jc w:val="both"/>
      </w:pPr>
      <w:r>
        <w:t>Her fikir ve sanat eserinin kendinden öncekilerden yararlanabileceğini, fakat bu yararlanmanın bir sınırı olması gerek</w:t>
      </w:r>
      <w:r w:rsidR="00061860">
        <w:t xml:space="preserve">tiğini kabul etmek gerekir… </w:t>
      </w:r>
      <w:proofErr w:type="gramStart"/>
      <w:r>
        <w:t>yeniler</w:t>
      </w:r>
      <w:proofErr w:type="gramEnd"/>
      <w:r>
        <w:t xml:space="preserve"> ken</w:t>
      </w:r>
      <w:r>
        <w:softHyphen/>
        <w:t>dinden öncekilerden yararlanmakla beraber, eğer genel olarak kişisel bir çalışma</w:t>
      </w:r>
      <w:r>
        <w:softHyphen/>
        <w:t xml:space="preserve">nın sonucu iseler ve </w:t>
      </w:r>
      <w:proofErr w:type="spellStart"/>
      <w:r>
        <w:t>nisbi</w:t>
      </w:r>
      <w:proofErr w:type="spellEnd"/>
      <w:r>
        <w:t xml:space="preserve"> de olsa kendilerine has bir özelliğe sahip iseler, onları müstakil ve yeni bir eser olarak kabul etmemiz </w:t>
      </w:r>
      <w:r>
        <w:t>gerekir.</w:t>
      </w:r>
    </w:p>
    <w:p w:rsidR="00061860" w:rsidRDefault="00061860" w:rsidP="00061860">
      <w:pPr>
        <w:pStyle w:val="Gvdemetni20"/>
        <w:ind w:left="-1985" w:right="-198"/>
        <w:jc w:val="both"/>
      </w:pPr>
    </w:p>
    <w:p w:rsidR="00F77903" w:rsidRDefault="00DB3171" w:rsidP="00061860">
      <w:pPr>
        <w:pStyle w:val="Gvdemetni0"/>
        <w:ind w:left="-1985" w:right="-198" w:firstLine="600"/>
      </w:pPr>
      <w:r>
        <w:t>Araştırmacılar, zamanlarının büyük bir bölümünü önceden yapılmış araştırmaların incelenerek değerlendirilmesine harc</w:t>
      </w:r>
      <w:r w:rsidR="00061860">
        <w:t>arlar. Araştırmalarda "yorumun</w:t>
      </w:r>
      <w:r>
        <w:t xml:space="preserve"> esas olduğu, veri toplamanın yorum için olduğu düşünülürse belgesel tarama ile de özgün araştırmal</w:t>
      </w:r>
      <w:r>
        <w:t>arın yapılabileceği kabul edilmeli</w:t>
      </w:r>
      <w:r>
        <w:softHyphen/>
        <w:t>dir.</w:t>
      </w:r>
    </w:p>
    <w:p w:rsidR="00F77903" w:rsidRDefault="00DB3171" w:rsidP="00061860">
      <w:pPr>
        <w:pStyle w:val="Gvdemetni0"/>
        <w:spacing w:after="260"/>
        <w:ind w:left="-1985" w:right="-198" w:firstLine="600"/>
      </w:pPr>
      <w:r>
        <w:t>Belgesel taramanın en önemli özelliği, araştırmacı ile belge arasın</w:t>
      </w:r>
      <w:r>
        <w:softHyphen/>
        <w:t xml:space="preserve">da, yalnız </w:t>
      </w:r>
      <w:r>
        <w:rPr>
          <w:b/>
          <w:bCs/>
        </w:rPr>
        <w:t xml:space="preserve">ikisi arasında, </w:t>
      </w:r>
      <w:r>
        <w:t>bir iletişim sağlamanın zorunlu olmasıdır. Belge</w:t>
      </w:r>
      <w:r>
        <w:softHyphen/>
        <w:t>nin anlatmak istediği ile okuyucunun (araştırmacının) anladığı arasında-</w:t>
      </w:r>
      <w:r>
        <w:t xml:space="preserve"> sapma azaldığı oranda, iletişim başarılı olur. Bu nedenle, iyi okuma ve i. yazmanın ortak kurallarını bilmek, yazılı belge taramasında başarının </w:t>
      </w:r>
      <w:r>
        <w:rPr>
          <w:i/>
          <w:iCs/>
        </w:rPr>
        <w:t xml:space="preserve">er </w:t>
      </w:r>
      <w:r>
        <w:t>önemli anahtarıdır.</w:t>
      </w:r>
    </w:p>
    <w:p w:rsidR="00061860" w:rsidRDefault="00061860" w:rsidP="00061860">
      <w:pPr>
        <w:pStyle w:val="Gvdemetni0"/>
        <w:spacing w:after="260"/>
        <w:ind w:left="-1985" w:right="-198" w:firstLine="600"/>
      </w:pPr>
    </w:p>
    <w:p w:rsidR="00061860" w:rsidRDefault="00061860" w:rsidP="00061860">
      <w:pPr>
        <w:pStyle w:val="Gvdemetni0"/>
        <w:ind w:left="-1985" w:right="-198" w:firstLine="0"/>
        <w:jc w:val="both"/>
        <w:rPr>
          <w:b/>
          <w:bCs/>
          <w:u w:val="single"/>
        </w:rPr>
      </w:pPr>
    </w:p>
    <w:p w:rsidR="00F77903" w:rsidRDefault="00DB3171" w:rsidP="00061860">
      <w:pPr>
        <w:pStyle w:val="Gvdemetni0"/>
        <w:ind w:left="-1985" w:right="-198" w:firstLine="600"/>
        <w:jc w:val="both"/>
        <w:rPr>
          <w:b/>
          <w:bCs/>
          <w:u w:val="single"/>
        </w:rPr>
      </w:pPr>
      <w:r>
        <w:rPr>
          <w:b/>
          <w:bCs/>
          <w:u w:val="single"/>
        </w:rPr>
        <w:t>Türleri</w:t>
      </w:r>
    </w:p>
    <w:p w:rsidR="00061860" w:rsidRDefault="00061860" w:rsidP="00061860">
      <w:pPr>
        <w:pStyle w:val="Gvdemetni0"/>
        <w:ind w:left="-1985" w:right="-198" w:firstLine="600"/>
        <w:jc w:val="both"/>
      </w:pPr>
    </w:p>
    <w:p w:rsidR="00F77903" w:rsidRDefault="00DB3171" w:rsidP="00061860">
      <w:pPr>
        <w:pStyle w:val="Gvdemetni0"/>
        <w:ind w:left="-1985" w:right="-198" w:firstLine="600"/>
      </w:pPr>
      <w:r>
        <w:t>İki ayrı amaçlı belgesel tarama olabilir. Bunlar: genel tarama ile içe</w:t>
      </w:r>
      <w:r>
        <w:softHyphen/>
        <w:t>rik çözü</w:t>
      </w:r>
      <w:r>
        <w:t>mlemesi (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) </w:t>
      </w:r>
      <w:proofErr w:type="spellStart"/>
      <w:r>
        <w:t>dir</w:t>
      </w:r>
      <w:proofErr w:type="spellEnd"/>
      <w:r>
        <w:t>.</w:t>
      </w:r>
    </w:p>
    <w:p w:rsidR="00F77903" w:rsidRDefault="00DB3171" w:rsidP="00061860">
      <w:pPr>
        <w:pStyle w:val="Gvdemetni0"/>
        <w:ind w:left="-1985" w:right="-198" w:firstLine="600"/>
      </w:pPr>
      <w:r>
        <w:t>Genel tarama, hemen her araştırmada izlenen "alan</w:t>
      </w:r>
      <w:r w:rsidR="00061860">
        <w:t xml:space="preserve"> </w:t>
      </w:r>
      <w:r>
        <w:t xml:space="preserve">yazın" ya da </w:t>
      </w:r>
      <w:proofErr w:type="gramStart"/>
      <w:r>
        <w:t>lite</w:t>
      </w:r>
      <w:r>
        <w:softHyphen/>
        <w:t>ratür</w:t>
      </w:r>
      <w:proofErr w:type="gramEnd"/>
      <w:r>
        <w:t>" taraması olarak bilinen bir taramadır.</w:t>
      </w:r>
    </w:p>
    <w:p w:rsidR="00F77903" w:rsidRDefault="00DB3171" w:rsidP="00061860">
      <w:pPr>
        <w:pStyle w:val="Gvdemetni0"/>
        <w:ind w:left="-1985" w:right="-198" w:firstLine="600"/>
        <w:jc w:val="both"/>
      </w:pPr>
      <w:r>
        <w:rPr>
          <w:b/>
          <w:bCs/>
        </w:rPr>
        <w:t xml:space="preserve">İçerik çözümlemesi, </w:t>
      </w:r>
      <w:r>
        <w:t>belli bir metnin,</w:t>
      </w:r>
      <w:r w:rsidR="00061860">
        <w:t xml:space="preserve"> kitabın, belgenin, belli özel</w:t>
      </w:r>
      <w:r>
        <w:t>l</w:t>
      </w:r>
      <w:r w:rsidR="00061860">
        <w:t>ikl</w:t>
      </w:r>
      <w:r>
        <w:t>erini sayısallaştırarak belirleme amacı i</w:t>
      </w:r>
      <w:r>
        <w:t>le yapılan bir taramadır. Belgelerde ki belli bakış açıları, felsefeler, dil, anlatım vb</w:t>
      </w:r>
      <w:r w:rsidR="00061860">
        <w:t>.</w:t>
      </w:r>
      <w:r>
        <w:t xml:space="preserve"> özellikler, derinliğine ve beli ölçütlere göre yapılacak çözümlemelerle anlaşılabilir.</w:t>
      </w:r>
    </w:p>
    <w:p w:rsidR="00F77903" w:rsidRDefault="00DB3171" w:rsidP="00061860">
      <w:pPr>
        <w:pStyle w:val="Gvdemetni0"/>
        <w:ind w:left="-1985" w:right="-198" w:firstLine="600"/>
        <w:jc w:val="both"/>
      </w:pPr>
      <w:r>
        <w:t>İçerik çözümlemesinde sayısallaştır</w:t>
      </w:r>
      <w:r w:rsidR="00061860">
        <w:t>ma ölçütlerinin önceden geliştir</w:t>
      </w:r>
      <w:r>
        <w:t>mesi zorunlud</w:t>
      </w:r>
      <w:r>
        <w:t>ur. Bu, bir bakıma, hang</w:t>
      </w:r>
      <w:r w:rsidR="00061860">
        <w:t>i kavramların hangi sözcük ya da</w:t>
      </w:r>
      <w:r>
        <w:t xml:space="preserve"> ifadelerle anlatılmış olabileceğine önceden karar vermektir. Böylece, </w:t>
      </w:r>
      <w:r>
        <w:t>belli beklentiler (bakış açıları) ışığında incele</w:t>
      </w:r>
      <w:r w:rsidR="00061860">
        <w:t>nmiş olur (</w:t>
      </w:r>
      <w:proofErr w:type="spellStart"/>
      <w:r w:rsidR="00061860">
        <w:t>Selltiz</w:t>
      </w:r>
      <w:proofErr w:type="spellEnd"/>
      <w:r w:rsidR="00061860">
        <w:t xml:space="preserve">, </w:t>
      </w:r>
      <w:proofErr w:type="spellStart"/>
      <w:proofErr w:type="gramStart"/>
      <w:r w:rsidR="00061860">
        <w:t>Wrightsrr</w:t>
      </w:r>
      <w:proofErr w:type="spellEnd"/>
      <w:r w:rsidR="00061860">
        <w:t xml:space="preserve"> </w:t>
      </w:r>
      <w:r>
        <w:t xml:space="preserve"> ve</w:t>
      </w:r>
      <w:proofErr w:type="gramEnd"/>
      <w:r>
        <w:t xml:space="preserve"> </w:t>
      </w:r>
      <w:proofErr w:type="spellStart"/>
      <w:r>
        <w:t>Cook</w:t>
      </w:r>
      <w:proofErr w:type="spellEnd"/>
      <w:r>
        <w:t>, 1976, S. 392).</w:t>
      </w:r>
    </w:p>
    <w:p w:rsidR="00061860" w:rsidRDefault="00DB3171" w:rsidP="00061860">
      <w:pPr>
        <w:pStyle w:val="Gvdemetni0"/>
        <w:spacing w:after="140"/>
        <w:ind w:left="-1985" w:right="-198" w:firstLine="600"/>
        <w:jc w:val="both"/>
      </w:pPr>
      <w:r>
        <w:t>Örneğin, okullardaki</w:t>
      </w:r>
      <w:r>
        <w:t xml:space="preserve"> ders kitaplarının "laiklik" ve benzeri ilkeler aç</w:t>
      </w:r>
      <w:r>
        <w:softHyphen/>
        <w:t>sından incelenmesinde, ne tür ifade ve anl</w:t>
      </w:r>
      <w:r w:rsidR="00061860">
        <w:t xml:space="preserve">atımların laikliğe ters düşeceği </w:t>
      </w:r>
      <w:r>
        <w:t>hangilerinin onu destekleyeceği önceden belirlenir. Kitap, bu ölçütlere ze</w:t>
      </w:r>
      <w:r>
        <w:softHyphen/>
        <w:t>re incelenir. Olumlu ve olumsuz ifadelerin (varsa) yinel</w:t>
      </w:r>
      <w:r>
        <w:t xml:space="preserve">enme sayıları </w:t>
      </w:r>
      <w:r w:rsidR="00061860">
        <w:t>bulun</w:t>
      </w:r>
      <w:r>
        <w:t>ur. Bir başka örnek, gazetelerin "ideolo</w:t>
      </w:r>
      <w:r w:rsidR="00061860">
        <w:t xml:space="preserve">jik tutumlar" yönünden incelenir. </w:t>
      </w:r>
    </w:p>
    <w:p w:rsidR="00061860" w:rsidRDefault="00061860" w:rsidP="00061860">
      <w:pPr>
        <w:pStyle w:val="Gvdemetni0"/>
        <w:spacing w:line="307" w:lineRule="auto"/>
        <w:ind w:left="-1985" w:right="-198" w:firstLine="580"/>
        <w:jc w:val="both"/>
      </w:pPr>
    </w:p>
    <w:p w:rsidR="00F77903" w:rsidRDefault="00DB3171" w:rsidP="00061860">
      <w:pPr>
        <w:pStyle w:val="Gvdemetni0"/>
        <w:spacing w:line="307" w:lineRule="auto"/>
        <w:ind w:left="-1985" w:right="-198" w:firstLine="580"/>
        <w:jc w:val="both"/>
        <w:rPr>
          <w:b/>
          <w:bCs/>
          <w:u w:val="single"/>
        </w:rPr>
      </w:pPr>
      <w:r>
        <w:rPr>
          <w:b/>
          <w:bCs/>
          <w:u w:val="single"/>
        </w:rPr>
        <w:t>Kitaplık ve Belgelikle</w:t>
      </w:r>
      <w:r>
        <w:rPr>
          <w:b/>
          <w:bCs/>
          <w:u w:val="single"/>
        </w:rPr>
        <w:t>r</w:t>
      </w:r>
    </w:p>
    <w:p w:rsidR="00061860" w:rsidRDefault="00061860" w:rsidP="00061860">
      <w:pPr>
        <w:pStyle w:val="Gvdemetni0"/>
        <w:spacing w:line="307" w:lineRule="auto"/>
        <w:ind w:left="-1985" w:right="-198" w:firstLine="580"/>
        <w:jc w:val="both"/>
      </w:pPr>
      <w:bookmarkStart w:id="0" w:name="_GoBack"/>
      <w:bookmarkEnd w:id="0"/>
    </w:p>
    <w:p w:rsidR="00F77903" w:rsidRDefault="00DB3171" w:rsidP="00061860">
      <w:pPr>
        <w:pStyle w:val="Gvdemetni0"/>
        <w:spacing w:line="307" w:lineRule="auto"/>
        <w:ind w:left="-1985" w:right="-198" w:firstLine="580"/>
        <w:jc w:val="both"/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ragraph">
                  <wp:posOffset>355600</wp:posOffset>
                </wp:positionV>
                <wp:extent cx="772795" cy="73596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735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7903" w:rsidRDefault="00F77903">
                            <w:pPr>
                              <w:pStyle w:val="Gvdemetni0"/>
                              <w:spacing w:line="312" w:lineRule="auto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33.35pt;margin-top:28pt;width:60.85pt;height:57.9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" filled="f" stroked="f">
                <v:textbox inset="0,0,0,0">
                  <w:txbxContent>
                    <w:p w:rsidR="00F77903" w:rsidRDefault="00F77903">
                      <w:pPr>
                        <w:pStyle w:val="Gvdemetni0"/>
                        <w:spacing w:line="312" w:lineRule="auto"/>
                        <w:ind w:firstLine="0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Araştırmacının ulaşmak istediği belgelerden çoğu, kamu ya da özel kişi ve kuruluşların kitaplık ve belgelik (arşiv)’</w:t>
      </w:r>
      <w:proofErr w:type="spellStart"/>
      <w:r>
        <w:t>lerinde</w:t>
      </w:r>
      <w:proofErr w:type="spellEnd"/>
      <w:r>
        <w:t xml:space="preserve"> bulunur. Belgesel ta</w:t>
      </w:r>
      <w:r>
        <w:softHyphen/>
        <w:t>rama tekniğinde başarılı olabilmek için, araştırmacını</w:t>
      </w:r>
      <w:r>
        <w:t>n bunları yakından ta</w:t>
      </w:r>
      <w:r>
        <w:softHyphen/>
        <w:t>nıması ve onlardan nasıl yararlanabileceğini bilmesi gerekir.</w:t>
      </w:r>
    </w:p>
    <w:p w:rsidR="00F77903" w:rsidRDefault="00DB3171" w:rsidP="00061860">
      <w:pPr>
        <w:pStyle w:val="Gvdemetni0"/>
        <w:spacing w:after="280" w:line="307" w:lineRule="auto"/>
        <w:ind w:left="-1985" w:right="-198" w:firstLine="580"/>
        <w:jc w:val="both"/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343535</wp:posOffset>
                </wp:positionH>
                <wp:positionV relativeFrom="paragraph">
                  <wp:posOffset>533400</wp:posOffset>
                </wp:positionV>
                <wp:extent cx="898525" cy="91694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916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7903" w:rsidRDefault="00F77903">
                            <w:pPr>
                              <w:pStyle w:val="Gvdemetni0"/>
                              <w:spacing w:line="312" w:lineRule="auto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7" type="#_x0000_t202" style="position:absolute;left:0;text-align:left;margin-left:27.05pt;margin-top:42pt;width:70.75pt;height:72.2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ZeHhAEAAAQDAAAOAAAAZHJzL2Uyb0RvYy54bWysUlFLwzAQfhf8DyHvrt10Y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" filled="f" stroked="f">
                <v:textbox inset="0,0,0,0">
                  <w:txbxContent>
                    <w:p w:rsidR="00F77903" w:rsidRDefault="00F77903">
                      <w:pPr>
                        <w:pStyle w:val="Gvdemetni0"/>
                        <w:spacing w:line="312" w:lineRule="auto"/>
                        <w:ind w:firstLine="0"/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Bir ülkenin ya da kurumun, bilimsel ve teknik gücünün (gelişmişlik düzeyinin) saptanmasınd</w:t>
      </w:r>
      <w:r>
        <w:t>a, kitaplık ve belgeliklerinin, nitel ve nicel yönleriy</w:t>
      </w:r>
      <w:r>
        <w:softHyphen/>
        <w:t xml:space="preserve">le, </w:t>
      </w:r>
      <w:r>
        <w:rPr>
          <w:b/>
          <w:bCs/>
        </w:rPr>
        <w:t xml:space="preserve">içerik ve işleyişleri </w:t>
      </w:r>
      <w:r>
        <w:t>önemli ölçütlerdendir.</w:t>
      </w:r>
    </w:p>
    <w:p w:rsidR="00061860" w:rsidRDefault="00DB3171" w:rsidP="00061860">
      <w:pPr>
        <w:pStyle w:val="Gvdemetni0"/>
        <w:spacing w:line="307" w:lineRule="auto"/>
        <w:ind w:left="-1985" w:right="-198" w:firstLine="580"/>
        <w:jc w:val="both"/>
        <w:rPr>
          <w:b/>
          <w:bCs/>
        </w:rPr>
      </w:pPr>
      <w:r>
        <w:rPr>
          <w:b/>
          <w:bCs/>
          <w:u w:val="single"/>
        </w:rPr>
        <w:t>Kitaplıklar</w:t>
      </w:r>
    </w:p>
    <w:p w:rsidR="00061860" w:rsidRDefault="00061860" w:rsidP="00061860">
      <w:pPr>
        <w:pStyle w:val="Gvdemetni0"/>
        <w:spacing w:line="307" w:lineRule="auto"/>
        <w:ind w:left="-1985" w:right="-198" w:firstLine="580"/>
        <w:jc w:val="both"/>
      </w:pPr>
    </w:p>
    <w:p w:rsidR="00F77903" w:rsidRDefault="00DB3171" w:rsidP="00061860">
      <w:pPr>
        <w:pStyle w:val="Gvdemetni0"/>
        <w:spacing w:line="307" w:lineRule="auto"/>
        <w:ind w:left="-1985" w:right="-198" w:firstLine="580"/>
        <w:jc w:val="both"/>
      </w:pPr>
      <w:r>
        <w:t>Kitaplıklar, çoğu basılı olan, kitap dergi, gazete, ansik</w:t>
      </w:r>
      <w:r>
        <w:softHyphen/>
        <w:t xml:space="preserve">lopedi </w:t>
      </w:r>
      <w:proofErr w:type="spellStart"/>
      <w:r>
        <w:t>vb</w:t>
      </w:r>
      <w:proofErr w:type="spellEnd"/>
      <w:r>
        <w:t xml:space="preserve"> belgelerin, okunmak üzere, bulunduğu birimlerdir. Kişilerin özel kita</w:t>
      </w:r>
      <w:r>
        <w:t>plıkları dışındaki hemen bütün kitaplıklar, halka ve araştırmacılara açık tutulur. Bu nedenle, kitaplıklar, oldukça standartlaşmış bir yapı ve işleyişe sahiptir.</w:t>
      </w:r>
    </w:p>
    <w:p w:rsidR="00F77903" w:rsidRDefault="00DB3171" w:rsidP="00061860">
      <w:pPr>
        <w:pStyle w:val="Gvdemetni0"/>
        <w:spacing w:line="307" w:lineRule="auto"/>
        <w:ind w:left="-1985" w:right="-198" w:firstLine="580"/>
        <w:jc w:val="both"/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368300</wp:posOffset>
                </wp:positionV>
                <wp:extent cx="804545" cy="15748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7903" w:rsidRDefault="00F77903">
                            <w:pPr>
                              <w:pStyle w:val="Gvdemetni0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8" type="#_x0000_t202" style="position:absolute;left:0;text-align:left;margin-left:36.75pt;margin-top:29pt;width:63.35pt;height:12.4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" filled="f" stroked="f">
                <v:textbox inset="0,0,0,0">
                  <w:txbxContent>
                    <w:p w:rsidR="00F77903" w:rsidRDefault="00F77903">
                      <w:pPr>
                        <w:pStyle w:val="Gvdemetni0"/>
                        <w:spacing w:line="240" w:lineRule="auto"/>
                        <w:ind w:firstLine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Araştırmacıların yararlanabileceği önemli kitaplıklar arasında: milli ki</w:t>
      </w:r>
      <w:r>
        <w:softHyphen/>
        <w:t>t</w:t>
      </w:r>
      <w:r>
        <w:t xml:space="preserve">aplıklar; üniversite, fakülte, bölüm, </w:t>
      </w:r>
      <w:proofErr w:type="gramStart"/>
      <w:r>
        <w:t>yüksek okul</w:t>
      </w:r>
      <w:proofErr w:type="gramEnd"/>
      <w:r>
        <w:t xml:space="preserve"> ve okul kitaplıkları; Türki</w:t>
      </w:r>
      <w:r>
        <w:softHyphen/>
        <w:t>ye Büyük Millet Meclisi kitaplığı; Bakanlık kitaplıkları; yabancı kültür mer</w:t>
      </w:r>
      <w:r>
        <w:softHyphen/>
        <w:t>kezlerinin kitaplıkları ile öteki kişi ve kurumlara ait kitaplıklar sayılabilir.</w:t>
      </w:r>
    </w:p>
    <w:p w:rsidR="00061860" w:rsidRDefault="00DB3171" w:rsidP="00061860">
      <w:pPr>
        <w:pStyle w:val="Gvdemetni0"/>
        <w:spacing w:line="307" w:lineRule="auto"/>
        <w:ind w:left="-1985" w:right="-198" w:firstLine="580"/>
        <w:jc w:val="both"/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12700</wp:posOffset>
                </wp:positionV>
                <wp:extent cx="765810" cy="17399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7903" w:rsidRDefault="00F77903">
                            <w:pPr>
                              <w:pStyle w:val="Gvdemetni0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9" type="#_x0000_t202" style="position:absolute;left:0;text-align:left;margin-left:41.45pt;margin-top:1pt;width:60.3pt;height:13.7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" filled="f" stroked="f">
                <v:textbox inset="0,0,0,0">
                  <w:txbxContent>
                    <w:p w:rsidR="00F77903" w:rsidRDefault="00F77903">
                      <w:pPr>
                        <w:pStyle w:val="Gvdemetni0"/>
                        <w:spacing w:line="240" w:lineRule="auto"/>
                        <w:ind w:firstLine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299720</wp:posOffset>
                </wp:positionH>
                <wp:positionV relativeFrom="paragraph">
                  <wp:posOffset>355600</wp:posOffset>
                </wp:positionV>
                <wp:extent cx="1019810" cy="56261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562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7903" w:rsidRDefault="00F77903">
                            <w:pPr>
                              <w:pStyle w:val="Gvdemetni0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0" type="#_x0000_t202" style="position:absolute;left:0;text-align:left;margin-left:23.6pt;margin-top:28pt;width:80.3pt;height:44.3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" filled="f" stroked="f">
                <v:textbox inset="0,0,0,0">
                  <w:txbxContent>
                    <w:p w:rsidR="00F77903" w:rsidRDefault="00F77903">
                      <w:pPr>
                        <w:pStyle w:val="Gvdemetni0"/>
                        <w:ind w:firstLine="0"/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203835</wp:posOffset>
                </wp:positionH>
                <wp:positionV relativeFrom="paragraph">
                  <wp:posOffset>1066800</wp:posOffset>
                </wp:positionV>
                <wp:extent cx="1156970" cy="72707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727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7903" w:rsidRDefault="00F77903" w:rsidP="00061860">
                            <w:pPr>
                              <w:pStyle w:val="Gvdemetni0"/>
                              <w:spacing w:line="286" w:lineRule="auto"/>
                              <w:ind w:right="380" w:firstLine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1" type="#_x0000_t202" style="position:absolute;left:0;text-align:left;margin-left:16.05pt;margin-top:84pt;width:91.1pt;height:57.25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" filled="f" stroked="f">
                <v:textbox inset="0,0,0,0">
                  <w:txbxContent>
                    <w:p w:rsidR="00F77903" w:rsidRDefault="00F77903" w:rsidP="00061860">
                      <w:pPr>
                        <w:pStyle w:val="Gvdemetni0"/>
                        <w:spacing w:line="286" w:lineRule="auto"/>
                        <w:ind w:right="380" w:firstLine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Eğitim ve araştırmadaki önemleri, kitaplıkların düzenlenmesi ve işle</w:t>
      </w:r>
      <w:r>
        <w:softHyphen/>
        <w:t>tilmesini çağın önemli uğraşları aras</w:t>
      </w:r>
      <w:r>
        <w:t>ına sokmuştur. Bu konu, eğitim düze</w:t>
      </w:r>
      <w:r>
        <w:softHyphen/>
        <w:t>yinin en üst kuruluşları olan üniversitelerin lisans ve lisans-üstü program</w:t>
      </w:r>
      <w:r>
        <w:softHyphen/>
        <w:t>larında, artık, yer alabilmektedir. Bütün çabalar, öğrencilerin, araştırmacıla</w:t>
      </w:r>
      <w:r>
        <w:softHyphen/>
        <w:t>rın ve genel olarak halkın, kitaplıklardan daha iyi yararlanabilm</w:t>
      </w:r>
      <w:r>
        <w:t>elerini sağla</w:t>
      </w:r>
      <w:r>
        <w:softHyphen/>
        <w:t>yacak ortamın yaratılmasına yöneliktir. Bu koşullar, yalnızca büyük kitaplık</w:t>
      </w:r>
      <w:r>
        <w:softHyphen/>
        <w:t>lar açmakla sınırlı olmayıp, kitaplıktan etkin bir şekilde yararlanabilmek için, ilgilileri eğitmeyi ve bu kurumlan açık tutabilmeyi de kapsar. İyi işle</w:t>
      </w:r>
      <w:r>
        <w:softHyphen/>
        <w:t>yen kitaplık</w:t>
      </w:r>
      <w:r>
        <w:t xml:space="preserve">lardan yoksun eğitim </w:t>
      </w:r>
      <w:r>
        <w:lastRenderedPageBreak/>
        <w:t>ve bilim kuruluşları düşünülemez.</w:t>
      </w: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85090</wp:posOffset>
                </wp:positionH>
                <wp:positionV relativeFrom="paragraph">
                  <wp:posOffset>381000</wp:posOffset>
                </wp:positionV>
                <wp:extent cx="1318895" cy="90297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902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7903" w:rsidRDefault="00F77903">
                            <w:pPr>
                              <w:pStyle w:val="Gvdemetni0"/>
                              <w:spacing w:line="302" w:lineRule="auto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2" type="#_x0000_t202" style="position:absolute;left:0;text-align:left;margin-left:6.7pt;margin-top:30pt;width:103.85pt;height:71.1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" filled="f" stroked="f">
                <v:textbox inset="0,0,0,0">
                  <w:txbxContent>
                    <w:p w:rsidR="00F77903" w:rsidRDefault="00F77903">
                      <w:pPr>
                        <w:pStyle w:val="Gvdemetni0"/>
                        <w:spacing w:line="302" w:lineRule="auto"/>
                        <w:ind w:firstLine="0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61860">
        <w:t xml:space="preserve"> </w:t>
      </w:r>
      <w:r>
        <w:t>Kitaplıklarda belli sınıflandırma sistemleri uygulanır. Belgeler, belli kuralla</w:t>
      </w:r>
      <w:r>
        <w:t>ra göre kodlandırılır ve sıraya dizilir. Küçük kitaplıklarda özel sınıflan</w:t>
      </w:r>
      <w:r>
        <w:softHyphen/>
        <w:t>dır</w:t>
      </w:r>
      <w:r w:rsidR="00061860">
        <w:t xml:space="preserve">ma sistemleri geliştirilemese </w:t>
      </w:r>
      <w:r>
        <w:t>de, ortak sistemlerin kullanılması yaygın bir uygulamadır. Böylece, kitaplı</w:t>
      </w:r>
      <w:r w:rsidR="00061860">
        <w:t>ğı düzenlemek kadar ondan yararl</w:t>
      </w:r>
      <w:r>
        <w:t>anmak da kolaylaşır.</w:t>
      </w:r>
    </w:p>
    <w:p w:rsidR="00F77903" w:rsidRDefault="00DB3171" w:rsidP="00061860">
      <w:pPr>
        <w:pStyle w:val="Gvdemetni0"/>
        <w:ind w:left="-1985" w:right="-198" w:firstLine="0"/>
        <w:jc w:val="both"/>
      </w:pPr>
      <w:r>
        <w:t xml:space="preserve"> </w:t>
      </w:r>
      <w:bookmarkStart w:id="1" w:name="bookmark1"/>
      <w:bookmarkEnd w:id="1"/>
    </w:p>
    <w:sectPr w:rsidR="00F77903">
      <w:headerReference w:type="even" r:id="rId7"/>
      <w:headerReference w:type="default" r:id="rId8"/>
      <w:type w:val="continuous"/>
      <w:pgSz w:w="11900" w:h="16840"/>
      <w:pgMar w:top="3086" w:right="1893" w:bottom="2375" w:left="34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71" w:rsidRDefault="00DB3171">
      <w:r>
        <w:separator/>
      </w:r>
    </w:p>
  </w:endnote>
  <w:endnote w:type="continuationSeparator" w:id="0">
    <w:p w:rsidR="00DB3171" w:rsidRDefault="00DB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71" w:rsidRDefault="00DB3171"/>
  </w:footnote>
  <w:footnote w:type="continuationSeparator" w:id="0">
    <w:p w:rsidR="00DB3171" w:rsidRDefault="00DB3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03" w:rsidRDefault="00F7790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03" w:rsidRDefault="00DB3171">
    <w:pPr>
      <w:spacing w:line="1" w:lineRule="exact"/>
    </w:pPr>
    <w:r>
      <w:rPr>
        <w:noProof/>
        <w:lang w:eastAsia="ko-KR"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2252980</wp:posOffset>
              </wp:positionH>
              <wp:positionV relativeFrom="page">
                <wp:posOffset>1721485</wp:posOffset>
              </wp:positionV>
              <wp:extent cx="4126230" cy="11430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623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7903" w:rsidRDefault="00F77903">
                          <w:pPr>
                            <w:pStyle w:val="stbilgiveyaaltbilgi20"/>
                            <w:tabs>
                              <w:tab w:val="right" w:pos="6498"/>
                            </w:tabs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33" type="#_x0000_t202" style="position:absolute;margin-left:177.4pt;margin-top:135.55pt;width:324.9pt;height:9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" filled="f" stroked="f">
              <v:textbox style="mso-fit-shape-to-text:t" inset="0,0,0,0">
                <w:txbxContent>
                  <w:p w:rsidR="00F77903" w:rsidRDefault="00F77903">
                    <w:pPr>
                      <w:pStyle w:val="stbilgiveyaaltbilgi20"/>
                      <w:tabs>
                        <w:tab w:val="right" w:pos="6498"/>
                      </w:tabs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C95"/>
    <w:multiLevelType w:val="multilevel"/>
    <w:tmpl w:val="D17AB6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ED6B6A"/>
    <w:multiLevelType w:val="multilevel"/>
    <w:tmpl w:val="2A80C6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F14F20"/>
    <w:multiLevelType w:val="multilevel"/>
    <w:tmpl w:val="6AE68D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03"/>
    <w:rsid w:val="00061860"/>
    <w:rsid w:val="00DB3171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3798F"/>
  <w15:docId w15:val="{563E4A66-499D-4F41-AA9B-E41DAB0D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Gvdemetni2">
    <w:name w:val="Gövde metni (2)_"/>
    <w:basedOn w:val="VarsaylanParagrafYazTipi"/>
    <w:link w:val="Gvdemetni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stbilgiveyaaltbilgi2">
    <w:name w:val="Üst bilgi veya alt bilgi (2)_"/>
    <w:basedOn w:val="VarsaylanParagrafYazTipi"/>
    <w:link w:val="stbilgiveyaaltbilg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Dier">
    <w:name w:val="Diğer_"/>
    <w:basedOn w:val="VarsaylanParagrafYazTipi"/>
    <w:link w:val="Dier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spacing w:line="310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Gvdemetni20">
    <w:name w:val="Gövde metni (2)"/>
    <w:basedOn w:val="Normal"/>
    <w:link w:val="Gvdemetni2"/>
    <w:pPr>
      <w:spacing w:line="360" w:lineRule="auto"/>
      <w:ind w:left="320" w:firstLine="280"/>
    </w:pPr>
    <w:rPr>
      <w:rFonts w:ascii="Arial" w:eastAsia="Arial" w:hAnsi="Arial" w:cs="Arial"/>
      <w:sz w:val="16"/>
      <w:szCs w:val="16"/>
    </w:rPr>
  </w:style>
  <w:style w:type="paragraph" w:customStyle="1" w:styleId="stbilgiveyaaltbilgi20">
    <w:name w:val="Üst bilgi veya alt bilgi (2)"/>
    <w:basedOn w:val="Normal"/>
    <w:link w:val="stbilgiveyaaltbilgi2"/>
    <w:rPr>
      <w:rFonts w:ascii="Times New Roman" w:eastAsia="Times New Roman" w:hAnsi="Times New Roman" w:cs="Times New Roman"/>
      <w:sz w:val="20"/>
      <w:szCs w:val="20"/>
    </w:rPr>
  </w:style>
  <w:style w:type="paragraph" w:customStyle="1" w:styleId="Dier0">
    <w:name w:val="Diğer"/>
    <w:basedOn w:val="Normal"/>
    <w:link w:val="Dier"/>
    <w:pPr>
      <w:spacing w:line="310" w:lineRule="auto"/>
      <w:ind w:firstLine="400"/>
    </w:pPr>
    <w:rPr>
      <w:rFonts w:ascii="Arial" w:eastAsia="Arial" w:hAnsi="Arial" w:cs="Arial"/>
      <w:sz w:val="19"/>
      <w:szCs w:val="19"/>
    </w:rPr>
  </w:style>
  <w:style w:type="paragraph" w:styleId="AltBilgi">
    <w:name w:val="footer"/>
    <w:basedOn w:val="Normal"/>
    <w:link w:val="AltBilgiChar"/>
    <w:uiPriority w:val="99"/>
    <w:unhideWhenUsed/>
    <w:rsid w:val="000618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1860"/>
    <w:rPr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0618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18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medine pala</cp:lastModifiedBy>
  <cp:revision>3</cp:revision>
  <dcterms:created xsi:type="dcterms:W3CDTF">2020-03-16T17:20:00Z</dcterms:created>
  <dcterms:modified xsi:type="dcterms:W3CDTF">2020-03-16T17:30:00Z</dcterms:modified>
</cp:coreProperties>
</file>