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56" w:rsidRPr="006B1A7D" w:rsidRDefault="00D16F56" w:rsidP="00614600">
      <w:pPr>
        <w:spacing w:after="0" w:line="360" w:lineRule="auto"/>
        <w:ind w:left="-567" w:firstLine="567"/>
        <w:jc w:val="right"/>
        <w:rPr>
          <w:rFonts w:ascii="Bookman Old Style" w:hAnsi="Bookman Old Style" w:cs="Times New Roman"/>
          <w:b/>
          <w:sz w:val="24"/>
          <w:szCs w:val="24"/>
        </w:rPr>
      </w:pP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t xml:space="preserve">   </w:t>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p>
    <w:p w:rsidR="005E2DAB" w:rsidRDefault="005E2DAB" w:rsidP="00614600">
      <w:pPr>
        <w:spacing w:after="0" w:line="360" w:lineRule="auto"/>
        <w:ind w:left="-567" w:firstLine="567"/>
        <w:jc w:val="center"/>
        <w:rPr>
          <w:rFonts w:ascii="Bookman Old Style" w:hAnsi="Bookman Old Style" w:cs="Times New Roman"/>
          <w:b/>
          <w:sz w:val="24"/>
          <w:szCs w:val="24"/>
        </w:rPr>
      </w:pPr>
      <w:r>
        <w:rPr>
          <w:rFonts w:ascii="Bookman Old Style" w:hAnsi="Bookman Old Style" w:cs="Times New Roman"/>
          <w:b/>
          <w:sz w:val="24"/>
          <w:szCs w:val="24"/>
        </w:rPr>
        <w:t>DBB</w:t>
      </w:r>
      <w:r w:rsidR="00A811B4">
        <w:rPr>
          <w:rFonts w:ascii="Bookman Old Style" w:hAnsi="Bookman Old Style" w:cs="Times New Roman"/>
          <w:b/>
          <w:sz w:val="24"/>
          <w:szCs w:val="24"/>
        </w:rPr>
        <w:t>401</w:t>
      </w:r>
      <w:r w:rsidR="00D16F56">
        <w:rPr>
          <w:rFonts w:ascii="Bookman Old Style" w:hAnsi="Bookman Old Style" w:cs="Times New Roman"/>
          <w:b/>
          <w:sz w:val="24"/>
          <w:szCs w:val="24"/>
        </w:rPr>
        <w:t xml:space="preserve">- </w:t>
      </w:r>
      <w:r w:rsidR="00A811B4">
        <w:rPr>
          <w:rFonts w:ascii="Bookman Old Style" w:hAnsi="Bookman Old Style" w:cs="Times New Roman"/>
          <w:b/>
          <w:sz w:val="24"/>
          <w:szCs w:val="24"/>
        </w:rPr>
        <w:t>Sözlükbilim ve Sözlükçülük</w:t>
      </w:r>
    </w:p>
    <w:p w:rsidR="00D16F56" w:rsidRPr="006B1A7D" w:rsidRDefault="00D16F56" w:rsidP="00614600">
      <w:pPr>
        <w:spacing w:after="0" w:line="360" w:lineRule="auto"/>
        <w:ind w:left="-567" w:firstLine="567"/>
        <w:jc w:val="center"/>
        <w:rPr>
          <w:rFonts w:ascii="Bookman Old Style" w:hAnsi="Bookman Old Style" w:cs="Times New Roman"/>
          <w:b/>
          <w:sz w:val="24"/>
          <w:szCs w:val="24"/>
        </w:rPr>
      </w:pPr>
      <w:r>
        <w:rPr>
          <w:rFonts w:ascii="Bookman Old Style" w:hAnsi="Bookman Old Style" w:cs="Times New Roman"/>
          <w:b/>
          <w:sz w:val="24"/>
          <w:szCs w:val="24"/>
        </w:rPr>
        <w:t>ÖRNEK ARA</w:t>
      </w:r>
      <w:r w:rsidRPr="006B1A7D">
        <w:rPr>
          <w:rFonts w:ascii="Bookman Old Style" w:hAnsi="Bookman Old Style" w:cs="Times New Roman"/>
          <w:b/>
          <w:sz w:val="24"/>
          <w:szCs w:val="24"/>
        </w:rPr>
        <w:t>SINAV</w:t>
      </w:r>
      <w:r>
        <w:rPr>
          <w:rFonts w:ascii="Bookman Old Style" w:hAnsi="Bookman Old Style" w:cs="Times New Roman"/>
          <w:b/>
          <w:sz w:val="24"/>
          <w:szCs w:val="24"/>
        </w:rPr>
        <w:t xml:space="preserve"> ve FİNAL</w:t>
      </w:r>
      <w:r w:rsidRPr="006B1A7D">
        <w:rPr>
          <w:rFonts w:ascii="Bookman Old Style" w:hAnsi="Bookman Old Style" w:cs="Times New Roman"/>
          <w:b/>
          <w:sz w:val="24"/>
          <w:szCs w:val="24"/>
        </w:rPr>
        <w:t xml:space="preserve"> SORULARI</w:t>
      </w:r>
    </w:p>
    <w:p w:rsidR="00D16F56" w:rsidRDefault="00D16F56" w:rsidP="00614600">
      <w:pPr>
        <w:spacing w:after="0" w:line="360" w:lineRule="auto"/>
        <w:ind w:left="-567" w:firstLine="567"/>
        <w:jc w:val="both"/>
        <w:rPr>
          <w:rFonts w:ascii="Bookman Old Style" w:hAnsi="Bookman Old Style" w:cs="Times New Roman"/>
          <w:b/>
          <w:sz w:val="24"/>
          <w:szCs w:val="24"/>
        </w:rPr>
      </w:pPr>
    </w:p>
    <w:p w:rsidR="00D16F56" w:rsidRDefault="00D16F56" w:rsidP="00614600">
      <w:pPr>
        <w:spacing w:after="0" w:line="360" w:lineRule="auto"/>
        <w:ind w:left="-567" w:firstLine="567"/>
        <w:jc w:val="both"/>
        <w:rPr>
          <w:rFonts w:ascii="Bookman Old Style" w:hAnsi="Bookman Old Style" w:cs="Times New Roman"/>
          <w:b/>
          <w:sz w:val="24"/>
          <w:szCs w:val="24"/>
        </w:rPr>
      </w:pPr>
    </w:p>
    <w:p w:rsidR="00D16F56" w:rsidRDefault="00D16F56" w:rsidP="00614600">
      <w:pPr>
        <w:spacing w:after="0" w:line="360" w:lineRule="auto"/>
        <w:ind w:left="-567" w:firstLine="567"/>
        <w:jc w:val="both"/>
        <w:rPr>
          <w:rFonts w:ascii="Bookman Old Style" w:hAnsi="Bookman Old Style" w:cs="Times New Roman"/>
          <w:b/>
          <w:sz w:val="24"/>
          <w:szCs w:val="24"/>
        </w:rPr>
      </w:pPr>
    </w:p>
    <w:p w:rsidR="00614600" w:rsidRDefault="00614600" w:rsidP="00614600">
      <w:pPr>
        <w:spacing w:after="0" w:line="360" w:lineRule="auto"/>
        <w:ind w:left="-567" w:firstLine="567"/>
        <w:jc w:val="both"/>
        <w:rPr>
          <w:rFonts w:ascii="Bookman Old Style" w:hAnsi="Bookman Old Style" w:cs="Times New Roman"/>
          <w:b/>
          <w:sz w:val="24"/>
          <w:szCs w:val="24"/>
        </w:rPr>
      </w:pPr>
    </w:p>
    <w:p w:rsidR="005E2DAB" w:rsidRDefault="00D16F56" w:rsidP="00614600">
      <w:pPr>
        <w:spacing w:after="0" w:line="36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Örnek Soru: </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Temel çözümleme araçları nelerdir? Bu çözümleme araçları ile hangi işlemler yapılabilmektedir? Örneklerle açıklayınız. [15]</w:t>
      </w:r>
    </w:p>
    <w:p w:rsidR="00A811B4" w:rsidRDefault="00A811B4" w:rsidP="00614600">
      <w:pPr>
        <w:spacing w:after="0" w:line="360" w:lineRule="auto"/>
        <w:jc w:val="both"/>
        <w:rPr>
          <w:rFonts w:ascii="Bookman Old Style" w:hAnsi="Bookman Old Style" w:cs="Times New Roman"/>
          <w:sz w:val="20"/>
          <w:szCs w:val="24"/>
        </w:rPr>
      </w:pPr>
    </w:p>
    <w:p w:rsidR="005E2DAB" w:rsidRPr="00A811B4" w:rsidRDefault="00A811B4" w:rsidP="00A811B4">
      <w:pPr>
        <w:spacing w:after="0" w:line="360" w:lineRule="auto"/>
        <w:jc w:val="both"/>
        <w:rPr>
          <w:rFonts w:ascii="Bookman Old Style" w:hAnsi="Bookman Old Style" w:cs="Times New Roman"/>
          <w:b/>
          <w:sz w:val="24"/>
          <w:szCs w:val="24"/>
        </w:rPr>
      </w:pPr>
      <w:r w:rsidRPr="00A811B4">
        <w:rPr>
          <w:rFonts w:ascii="Bookman Old Style" w:hAnsi="Bookman Old Style" w:cs="Times New Roman"/>
          <w:b/>
          <w:sz w:val="24"/>
          <w:szCs w:val="24"/>
        </w:rPr>
        <w:t>Örnek Çözüm</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Tanıklı Dizinleyiciler (concordancer): Temel çözümleme aracı olan tanıklı dizinleyiciler, derlemelerin sözlükbilimsel olarak incelenmesinde kullanılan bilgisayar programlarından biridir. Bu programlar şu işlemleri yapabilmektedir:</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I. Sözcükleri bağlam içinde listeleme</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 xml:space="preserve">II. Sıklık bilgisi </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III. Eşdizimlilik hakkında bilgi</w:t>
      </w:r>
    </w:p>
    <w:p w:rsidR="00A811B4" w:rsidRPr="00A811B4" w:rsidRDefault="00A811B4" w:rsidP="00A811B4">
      <w:pPr>
        <w:spacing w:after="0" w:line="360" w:lineRule="auto"/>
        <w:jc w:val="both"/>
        <w:rPr>
          <w:rFonts w:ascii="Bookman Old Style" w:hAnsi="Bookman Old Style" w:cs="Times New Roman"/>
          <w:szCs w:val="24"/>
        </w:rPr>
      </w:pP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“Parser” / “tagger”lar (etiketleyici) : Buraya kadarki derleme araçları hep yalın metinler üzerinedir. Bazı derlemeler, metinleri çeşitli açılardan işleyerek daha ayrıntılı bilgiler sunmaktadır. Örneğin “tagger” veya “parser” denilen bilgisayar programları metinlerde geçen sözcüklerin türlerini de göstermektedir, bu tür gösterme gerektiği kadar ayrıntılı da olabilmektedir.</w:t>
      </w:r>
    </w:p>
    <w:p w:rsidR="00A811B4" w:rsidRPr="00A811B4" w:rsidRDefault="00A811B4" w:rsidP="00A811B4">
      <w:pPr>
        <w:spacing w:after="0" w:line="360" w:lineRule="auto"/>
        <w:jc w:val="both"/>
        <w:rPr>
          <w:rFonts w:ascii="Bookman Old Style" w:hAnsi="Bookman Old Style" w:cs="Times New Roman"/>
          <w:szCs w:val="24"/>
        </w:rPr>
      </w:pP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Yoğunluk ölçme araçları:  Bir başka çözümleme aracı, bir metindeki sözvarlığının zenginliğindeki yoğunluğu ölçmektedir. Yoğunluk “type / token” oranı [tür / simge] tarafından ölçülür. “Token”lar sözcüklerin sayımına dayanır, “type” ise me</w:t>
      </w:r>
      <w:r>
        <w:rPr>
          <w:rFonts w:ascii="Bookman Old Style" w:hAnsi="Bookman Old Style" w:cs="Times New Roman"/>
          <w:szCs w:val="24"/>
        </w:rPr>
        <w:t>tindeki farklı sözcük sayısıdır.</w:t>
      </w:r>
    </w:p>
    <w:p w:rsidR="00614600" w:rsidRDefault="00614600" w:rsidP="00614600">
      <w:pPr>
        <w:spacing w:after="0" w:line="360" w:lineRule="auto"/>
        <w:ind w:left="-567" w:right="1"/>
        <w:jc w:val="both"/>
        <w:rPr>
          <w:rFonts w:ascii="Bookman Old Style" w:hAnsi="Bookman Old Style" w:cs="Times New Roman"/>
          <w:b/>
          <w:sz w:val="28"/>
          <w:szCs w:val="24"/>
        </w:rPr>
      </w:pPr>
    </w:p>
    <w:p w:rsidR="00614600" w:rsidRDefault="00614600" w:rsidP="00614600">
      <w:pPr>
        <w:spacing w:after="0" w:line="360" w:lineRule="auto"/>
        <w:ind w:left="-567" w:right="1"/>
        <w:jc w:val="both"/>
        <w:rPr>
          <w:rFonts w:ascii="Bookman Old Style" w:hAnsi="Bookman Old Style" w:cs="Times New Roman"/>
          <w:b/>
          <w:sz w:val="28"/>
          <w:szCs w:val="24"/>
        </w:rPr>
      </w:pPr>
    </w:p>
    <w:p w:rsidR="00614600" w:rsidRDefault="00614600" w:rsidP="00614600">
      <w:pPr>
        <w:spacing w:after="0" w:line="360" w:lineRule="auto"/>
        <w:ind w:left="-567" w:right="1"/>
        <w:jc w:val="both"/>
        <w:rPr>
          <w:rFonts w:ascii="Bookman Old Style" w:hAnsi="Bookman Old Style" w:cs="Times New Roman"/>
          <w:b/>
          <w:sz w:val="28"/>
          <w:szCs w:val="24"/>
        </w:rPr>
      </w:pPr>
    </w:p>
    <w:p w:rsidR="00614600" w:rsidRDefault="00614600" w:rsidP="00614600">
      <w:pPr>
        <w:spacing w:after="0" w:line="360" w:lineRule="auto"/>
        <w:ind w:left="-567" w:right="1"/>
        <w:jc w:val="both"/>
        <w:rPr>
          <w:rFonts w:ascii="Bookman Old Style" w:hAnsi="Bookman Old Style" w:cs="Times New Roman"/>
          <w:b/>
          <w:sz w:val="28"/>
          <w:szCs w:val="24"/>
        </w:rPr>
      </w:pPr>
    </w:p>
    <w:p w:rsidR="005E2DAB" w:rsidRPr="005E2DAB" w:rsidRDefault="005E2DAB" w:rsidP="00614600">
      <w:pPr>
        <w:spacing w:after="0" w:line="360" w:lineRule="auto"/>
        <w:ind w:left="-567" w:right="1"/>
        <w:jc w:val="both"/>
        <w:rPr>
          <w:rFonts w:ascii="Bookman Old Style" w:hAnsi="Bookman Old Style" w:cs="Times New Roman"/>
          <w:b/>
          <w:color w:val="FF0000"/>
          <w:sz w:val="28"/>
          <w:szCs w:val="24"/>
        </w:rPr>
      </w:pPr>
    </w:p>
    <w:p w:rsidR="00D35FED" w:rsidRDefault="00D35FED" w:rsidP="00614600">
      <w:pPr>
        <w:spacing w:after="0" w:line="360" w:lineRule="auto"/>
        <w:jc w:val="both"/>
        <w:rPr>
          <w:rFonts w:ascii="Bookman Old Style" w:hAnsi="Bookman Old Style" w:cs="Times New Roman"/>
          <w:b/>
          <w:sz w:val="24"/>
          <w:szCs w:val="24"/>
        </w:rPr>
      </w:pPr>
      <w:r>
        <w:rPr>
          <w:rFonts w:ascii="Bookman Old Style" w:hAnsi="Bookman Old Style" w:cs="Times New Roman"/>
          <w:b/>
          <w:sz w:val="24"/>
          <w:szCs w:val="24"/>
        </w:rPr>
        <w:lastRenderedPageBreak/>
        <w:t xml:space="preserve">Örnek Soru: </w:t>
      </w:r>
    </w:p>
    <w:p w:rsidR="005E2DAB"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Sözlüklerin düzenlenişinde en yaygın ve temel düzenleniş olan abecesel düzenlenişin sakıncaları nelerdir? Abecesel düzenlenişin karşısında bir alternatif var mıdır?</w:t>
      </w:r>
    </w:p>
    <w:p w:rsidR="004D657B" w:rsidRDefault="004D657B" w:rsidP="00614600">
      <w:pPr>
        <w:spacing w:after="0" w:line="360" w:lineRule="auto"/>
        <w:jc w:val="both"/>
        <w:rPr>
          <w:rFonts w:ascii="Bookman Old Style" w:hAnsi="Bookman Old Style" w:cs="Times New Roman"/>
          <w:b/>
          <w:color w:val="FF0000"/>
          <w:sz w:val="24"/>
          <w:szCs w:val="24"/>
        </w:rPr>
      </w:pPr>
    </w:p>
    <w:p w:rsidR="00A811B4" w:rsidRDefault="00A811B4" w:rsidP="00A811B4">
      <w:pPr>
        <w:spacing w:after="0" w:line="36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Örnek </w:t>
      </w:r>
      <w:r>
        <w:rPr>
          <w:rFonts w:ascii="Bookman Old Style" w:hAnsi="Bookman Old Style" w:cs="Times New Roman"/>
          <w:b/>
          <w:sz w:val="24"/>
          <w:szCs w:val="24"/>
        </w:rPr>
        <w:t>Çözüm</w:t>
      </w:r>
      <w:r>
        <w:rPr>
          <w:rFonts w:ascii="Bookman Old Style" w:hAnsi="Bookman Old Style" w:cs="Times New Roman"/>
          <w:b/>
          <w:sz w:val="24"/>
          <w:szCs w:val="24"/>
        </w:rPr>
        <w:t xml:space="preserve">: </w:t>
      </w: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 xml:space="preserve">Sözcükler arasındaki biçimbilimsel ilişkiler yok sayılar. Örneğin bir önek alabilen köklere ait maddebaşı altında, bu sözcüğün bu öneki alabildiğine dair bir işaret olmayacaktır. Ayrıca, </w:t>
      </w:r>
      <w:r>
        <w:rPr>
          <w:rFonts w:ascii="Bookman Old Style" w:hAnsi="Bookman Old Style" w:cs="Times New Roman"/>
          <w:szCs w:val="24"/>
        </w:rPr>
        <w:t xml:space="preserve">söz gelimi İngilizce için </w:t>
      </w:r>
      <w:r w:rsidRPr="00A811B4">
        <w:rPr>
          <w:rFonts w:ascii="Bookman Old Style" w:hAnsi="Bookman Old Style" w:cs="Times New Roman"/>
          <w:szCs w:val="24"/>
        </w:rPr>
        <w:t xml:space="preserve">Eski İngilizce bazı sözcüklerin türemiş biçimlerinin Latince kökenli kökler olduğu bilgisi de maddebaşlarında yer almayacaktır. Mesela </w:t>
      </w:r>
      <w:r w:rsidRPr="00A811B4">
        <w:rPr>
          <w:rFonts w:ascii="Bookman Old Style" w:hAnsi="Bookman Old Style" w:cs="Times New Roman"/>
          <w:i/>
          <w:szCs w:val="24"/>
        </w:rPr>
        <w:t>mind-mental, churc-ecclesiastical, lung-pulmonary, heart-cardiac</w:t>
      </w:r>
      <w:r w:rsidRPr="00A811B4">
        <w:rPr>
          <w:rFonts w:ascii="Bookman Old Style" w:hAnsi="Bookman Old Style" w:cs="Times New Roman"/>
          <w:szCs w:val="24"/>
        </w:rPr>
        <w:t xml:space="preserve">. </w:t>
      </w:r>
    </w:p>
    <w:p w:rsidR="00A811B4" w:rsidRDefault="00A811B4" w:rsidP="00A811B4">
      <w:pPr>
        <w:tabs>
          <w:tab w:val="left" w:pos="0"/>
        </w:tabs>
        <w:suppressAutoHyphens/>
        <w:spacing w:line="240" w:lineRule="atLeast"/>
        <w:jc w:val="both"/>
        <w:rPr>
          <w:spacing w:val="-3"/>
        </w:rPr>
      </w:pPr>
    </w:p>
    <w:p w:rsid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Bileşik sözcükler için de yerleştirme işi farklı</w:t>
      </w:r>
      <w:r>
        <w:rPr>
          <w:rFonts w:ascii="Bookman Old Style" w:hAnsi="Bookman Old Style" w:cs="Times New Roman"/>
          <w:szCs w:val="24"/>
        </w:rPr>
        <w:t xml:space="preserve"> yaklaşımlara sahne olmaktadır. </w:t>
      </w:r>
      <w:r w:rsidRPr="00A811B4">
        <w:rPr>
          <w:rFonts w:ascii="Bookman Old Style" w:hAnsi="Bookman Old Style" w:cs="Times New Roman"/>
          <w:szCs w:val="24"/>
        </w:rPr>
        <w:t>Alfabetik sıralama sözcükler arasındaki anlambilimsel ilişkiyi de yok</w:t>
      </w:r>
      <w:r>
        <w:rPr>
          <w:rFonts w:ascii="Bookman Old Style" w:hAnsi="Bookman Old Style" w:cs="Times New Roman"/>
          <w:szCs w:val="24"/>
        </w:rPr>
        <w:t xml:space="preserve"> </w:t>
      </w:r>
      <w:r w:rsidRPr="00A811B4">
        <w:rPr>
          <w:rFonts w:ascii="Bookman Old Style" w:hAnsi="Bookman Old Style" w:cs="Times New Roman"/>
          <w:szCs w:val="24"/>
        </w:rPr>
        <w:t>sa</w:t>
      </w:r>
      <w:r>
        <w:rPr>
          <w:rFonts w:ascii="Bookman Old Style" w:hAnsi="Bookman Old Style" w:cs="Times New Roman"/>
          <w:szCs w:val="24"/>
        </w:rPr>
        <w:t>ya</w:t>
      </w:r>
      <w:r w:rsidRPr="00A811B4">
        <w:rPr>
          <w:rFonts w:ascii="Bookman Old Style" w:hAnsi="Bookman Old Style" w:cs="Times New Roman"/>
          <w:szCs w:val="24"/>
        </w:rPr>
        <w:t>r. Yalnızca eşanlamlılık, altanlamlılık ve üstanlamlılık ilişkileri değil, kavram alanı ilişkileri taşıyan sözcükleri de göremeyeceğiz.</w:t>
      </w:r>
    </w:p>
    <w:p w:rsidR="00A811B4" w:rsidRPr="00A811B4" w:rsidRDefault="00A811B4" w:rsidP="00A811B4">
      <w:pPr>
        <w:spacing w:after="0" w:line="360" w:lineRule="auto"/>
        <w:jc w:val="both"/>
        <w:rPr>
          <w:rFonts w:ascii="Bookman Old Style" w:hAnsi="Bookman Old Style" w:cs="Times New Roman"/>
          <w:szCs w:val="24"/>
        </w:rPr>
      </w:pPr>
    </w:p>
    <w:p w:rsidR="00A811B4" w:rsidRPr="00A811B4" w:rsidRDefault="00A811B4" w:rsidP="00A811B4">
      <w:pPr>
        <w:spacing w:after="0" w:line="360" w:lineRule="auto"/>
        <w:jc w:val="both"/>
        <w:rPr>
          <w:rFonts w:ascii="Bookman Old Style" w:hAnsi="Bookman Old Style" w:cs="Times New Roman"/>
          <w:szCs w:val="24"/>
        </w:rPr>
      </w:pPr>
      <w:r w:rsidRPr="00A811B4">
        <w:rPr>
          <w:rFonts w:ascii="Bookman Old Style" w:hAnsi="Bookman Old Style" w:cs="Times New Roman"/>
          <w:szCs w:val="24"/>
        </w:rPr>
        <w:t xml:space="preserve">Pek çok sözlük kalıplaşmış sözleri ve deyimleri, öbekteki ilk ana sözcüğün maddebaşı olduğu yere koyarlar. Örneğin </w:t>
      </w:r>
      <w:r w:rsidRPr="00A811B4">
        <w:rPr>
          <w:rFonts w:ascii="Bookman Old Style" w:hAnsi="Bookman Old Style" w:cs="Times New Roman"/>
          <w:i/>
          <w:szCs w:val="24"/>
        </w:rPr>
        <w:t>everythink but the kitchen sink</w:t>
      </w:r>
      <w:r w:rsidRPr="00A811B4">
        <w:rPr>
          <w:rFonts w:ascii="Bookman Old Style" w:hAnsi="Bookman Old Style" w:cs="Times New Roman"/>
          <w:szCs w:val="24"/>
        </w:rPr>
        <w:t xml:space="preserve">, </w:t>
      </w:r>
      <w:r w:rsidRPr="00A811B4">
        <w:rPr>
          <w:rFonts w:ascii="Bookman Old Style" w:hAnsi="Bookman Old Style" w:cs="Times New Roman"/>
          <w:i/>
          <w:szCs w:val="24"/>
        </w:rPr>
        <w:t>kitchen</w:t>
      </w:r>
      <w:r w:rsidRPr="00A811B4">
        <w:rPr>
          <w:rFonts w:ascii="Bookman Old Style" w:hAnsi="Bookman Old Style" w:cs="Times New Roman"/>
          <w:szCs w:val="24"/>
        </w:rPr>
        <w:t xml:space="preserve"> altında, </w:t>
      </w:r>
      <w:r w:rsidRPr="00A811B4">
        <w:rPr>
          <w:rFonts w:ascii="Bookman Old Style" w:hAnsi="Bookman Old Style" w:cs="Times New Roman"/>
          <w:i/>
          <w:szCs w:val="24"/>
        </w:rPr>
        <w:t>before you can say knife</w:t>
      </w:r>
      <w:r w:rsidRPr="00A811B4">
        <w:rPr>
          <w:rFonts w:ascii="Bookman Old Style" w:hAnsi="Bookman Old Style" w:cs="Times New Roman"/>
          <w:szCs w:val="24"/>
        </w:rPr>
        <w:t xml:space="preserve">, </w:t>
      </w:r>
      <w:r w:rsidRPr="00A811B4">
        <w:rPr>
          <w:rFonts w:ascii="Bookman Old Style" w:hAnsi="Bookman Old Style" w:cs="Times New Roman"/>
          <w:i/>
          <w:szCs w:val="24"/>
        </w:rPr>
        <w:t>knife</w:t>
      </w:r>
      <w:r w:rsidRPr="00A811B4">
        <w:rPr>
          <w:rFonts w:ascii="Bookman Old Style" w:hAnsi="Bookman Old Style" w:cs="Times New Roman"/>
          <w:szCs w:val="24"/>
        </w:rPr>
        <w:t xml:space="preserve"> altında yer alır. Ama bu iş her zaman bu kadar kolay değildir, örneğin </w:t>
      </w:r>
      <w:r w:rsidRPr="00A811B4">
        <w:rPr>
          <w:rFonts w:ascii="Bookman Old Style" w:hAnsi="Bookman Old Style" w:cs="Times New Roman"/>
          <w:i/>
          <w:szCs w:val="24"/>
        </w:rPr>
        <w:t>that one could cut with a knife</w:t>
      </w:r>
      <w:r w:rsidRPr="00A811B4">
        <w:rPr>
          <w:rFonts w:ascii="Bookman Old Style" w:hAnsi="Bookman Old Style" w:cs="Times New Roman"/>
          <w:szCs w:val="24"/>
        </w:rPr>
        <w:t xml:space="preserve">, </w:t>
      </w:r>
      <w:r w:rsidRPr="00A811B4">
        <w:rPr>
          <w:rFonts w:ascii="Bookman Old Style" w:hAnsi="Bookman Old Style" w:cs="Times New Roman"/>
          <w:i/>
          <w:szCs w:val="24"/>
        </w:rPr>
        <w:t>knife</w:t>
      </w:r>
      <w:r w:rsidRPr="00A811B4">
        <w:rPr>
          <w:rFonts w:ascii="Bookman Old Style" w:hAnsi="Bookman Old Style" w:cs="Times New Roman"/>
          <w:szCs w:val="24"/>
        </w:rPr>
        <w:t xml:space="preserve"> altında mı </w:t>
      </w:r>
      <w:r w:rsidRPr="00A811B4">
        <w:rPr>
          <w:rFonts w:ascii="Bookman Old Style" w:hAnsi="Bookman Old Style" w:cs="Times New Roman"/>
          <w:i/>
          <w:szCs w:val="24"/>
        </w:rPr>
        <w:t>cut</w:t>
      </w:r>
      <w:r w:rsidRPr="00A811B4">
        <w:rPr>
          <w:rFonts w:ascii="Bookman Old Style" w:hAnsi="Bookman Old Style" w:cs="Times New Roman"/>
          <w:szCs w:val="24"/>
        </w:rPr>
        <w:t xml:space="preserve"> altında mı yer alacaktır kestirmek kolay değildir. </w:t>
      </w:r>
      <w:r w:rsidRPr="00A811B4">
        <w:rPr>
          <w:rFonts w:ascii="Bookman Old Style" w:hAnsi="Bookman Old Style" w:cs="Times New Roman"/>
          <w:i/>
          <w:szCs w:val="24"/>
        </w:rPr>
        <w:t>Cut one's coat according to one's cloth</w:t>
      </w:r>
      <w:r w:rsidRPr="00A811B4">
        <w:rPr>
          <w:rFonts w:ascii="Bookman Old Style" w:hAnsi="Bookman Old Style" w:cs="Times New Roman"/>
          <w:szCs w:val="24"/>
        </w:rPr>
        <w:t xml:space="preserve">'ta ise açıktır ki ana sözcük </w:t>
      </w:r>
      <w:r w:rsidRPr="00A811B4">
        <w:rPr>
          <w:rFonts w:ascii="Bookman Old Style" w:hAnsi="Bookman Old Style" w:cs="Times New Roman"/>
          <w:i/>
          <w:szCs w:val="24"/>
        </w:rPr>
        <w:t>cut</w:t>
      </w:r>
      <w:r w:rsidRPr="00A811B4">
        <w:rPr>
          <w:rFonts w:ascii="Bookman Old Style" w:hAnsi="Bookman Old Style" w:cs="Times New Roman"/>
          <w:szCs w:val="24"/>
        </w:rPr>
        <w:t xml:space="preserve">'tır, </w:t>
      </w:r>
      <w:r w:rsidRPr="00A811B4">
        <w:rPr>
          <w:rFonts w:ascii="Bookman Old Style" w:hAnsi="Bookman Old Style" w:cs="Times New Roman"/>
          <w:i/>
          <w:szCs w:val="24"/>
        </w:rPr>
        <w:t>coat</w:t>
      </w:r>
      <w:r w:rsidRPr="00A811B4">
        <w:rPr>
          <w:rFonts w:ascii="Bookman Old Style" w:hAnsi="Bookman Old Style" w:cs="Times New Roman"/>
          <w:szCs w:val="24"/>
        </w:rPr>
        <w:t xml:space="preserve"> veya </w:t>
      </w:r>
      <w:r w:rsidRPr="00A811B4">
        <w:rPr>
          <w:rFonts w:ascii="Bookman Old Style" w:hAnsi="Bookman Old Style" w:cs="Times New Roman"/>
          <w:i/>
          <w:szCs w:val="24"/>
        </w:rPr>
        <w:t>cloth</w:t>
      </w:r>
      <w:r w:rsidRPr="00A811B4">
        <w:rPr>
          <w:rFonts w:ascii="Bookman Old Style" w:hAnsi="Bookman Old Style" w:cs="Times New Roman"/>
          <w:szCs w:val="24"/>
        </w:rPr>
        <w:t xml:space="preserve"> değil.</w:t>
      </w:r>
    </w:p>
    <w:p w:rsidR="00A811B4" w:rsidRPr="00A811B4" w:rsidRDefault="00A811B4" w:rsidP="00A811B4">
      <w:pPr>
        <w:spacing w:after="0" w:line="360" w:lineRule="auto"/>
        <w:jc w:val="both"/>
        <w:rPr>
          <w:rFonts w:ascii="Bookman Old Style" w:hAnsi="Bookman Old Style" w:cs="Times New Roman"/>
          <w:szCs w:val="24"/>
        </w:rPr>
      </w:pPr>
    </w:p>
    <w:p w:rsidR="005E2DAB" w:rsidRDefault="00A811B4" w:rsidP="00A811B4">
      <w:pPr>
        <w:spacing w:after="0" w:line="360" w:lineRule="auto"/>
        <w:jc w:val="both"/>
        <w:rPr>
          <w:rFonts w:ascii="Bookman Old Style" w:hAnsi="Bookman Old Style" w:cs="Times New Roman"/>
          <w:b/>
          <w:sz w:val="28"/>
          <w:szCs w:val="24"/>
        </w:rPr>
      </w:pPr>
      <w:r w:rsidRPr="00A811B4">
        <w:rPr>
          <w:rFonts w:ascii="Bookman Old Style" w:hAnsi="Bookman Old Style" w:cs="Times New Roman"/>
          <w:szCs w:val="24"/>
        </w:rPr>
        <w:t>Alfabetik sıralama tavrının bir alternatifi, sözvarlığını tematik olarak düzenlemektir, Roget's Thesaurus gibi. Tabii bu yolla bazı tanımlar kaybolacaktır ve bu tarz genel-amaçlı bir sözlük de yoktur zaten, her ne kadar thesaurus geleneği çok köklü olmasına, 16. yüzyılın sonlarında Francis Bacon tarafından bilginin taksonomisi yapılmış olmasına karşın (bkz. McArthur 1986). Bazı sözlükbilimciler tematik sözlüklerin özellikle yabancı dil öğretimi alanında (Godman ve Payne 1979, McArthur 1981) ve bir dönemin sözvarlığını betimlemede (A Thesaurus of Old English (Roberts, Kay ve Grundy 1995; The Scots Thesaurus (McLeod, ed. 1990) çok faydalı olduğuna inanmaktadır. şurası şüphesizdir ki hiçbir yayıncı genel-amaçlı bir sözlüğü tematik olarak yazma riskine girmez yine de.</w:t>
      </w:r>
      <w:bookmarkStart w:id="0" w:name="_GoBack"/>
      <w:bookmarkEnd w:id="0"/>
      <w:r>
        <w:rPr>
          <w:rFonts w:ascii="Bookman Old Style" w:hAnsi="Bookman Old Style" w:cs="Times New Roman"/>
          <w:b/>
          <w:sz w:val="28"/>
          <w:szCs w:val="24"/>
        </w:rPr>
        <w:t xml:space="preserve"> </w:t>
      </w:r>
    </w:p>
    <w:p w:rsidR="005E2DAB" w:rsidRDefault="005E2DAB" w:rsidP="00614600">
      <w:pPr>
        <w:spacing w:after="0" w:line="360" w:lineRule="auto"/>
        <w:ind w:left="-567" w:right="1"/>
        <w:jc w:val="both"/>
        <w:rPr>
          <w:rFonts w:ascii="Bookman Old Style" w:hAnsi="Bookman Old Style" w:cs="Times New Roman"/>
          <w:b/>
          <w:sz w:val="28"/>
          <w:szCs w:val="24"/>
        </w:rPr>
      </w:pPr>
    </w:p>
    <w:sectPr w:rsidR="005E2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dvTimes">
    <w:altName w:val="Times New Roman"/>
    <w:panose1 w:val="00000000000000000000"/>
    <w:charset w:val="00"/>
    <w:family w:val="roman"/>
    <w:notTrueType/>
    <w:pitch w:val="default"/>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26136"/>
    <w:multiLevelType w:val="hybridMultilevel"/>
    <w:tmpl w:val="509E28B6"/>
    <w:lvl w:ilvl="0" w:tplc="E2A6A170">
      <w:start w:val="1"/>
      <w:numFmt w:val="decimal"/>
      <w:lvlText w:val="%1."/>
      <w:lvlJc w:val="left"/>
      <w:pPr>
        <w:tabs>
          <w:tab w:val="num" w:pos="454"/>
        </w:tabs>
        <w:ind w:left="454" w:hanging="454"/>
      </w:pPr>
      <w:rPr>
        <w:rFonts w:ascii="Arial" w:hAnsi="Arial" w:cs="Arial" w:hint="default"/>
        <w:b/>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82E36E3"/>
    <w:multiLevelType w:val="hybridMultilevel"/>
    <w:tmpl w:val="9A7C1932"/>
    <w:lvl w:ilvl="0" w:tplc="28D83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56"/>
    <w:rsid w:val="000A4647"/>
    <w:rsid w:val="000E412A"/>
    <w:rsid w:val="00290F99"/>
    <w:rsid w:val="002E0BE0"/>
    <w:rsid w:val="00310EB2"/>
    <w:rsid w:val="004D657B"/>
    <w:rsid w:val="005319B6"/>
    <w:rsid w:val="005E2DAB"/>
    <w:rsid w:val="00614600"/>
    <w:rsid w:val="00624AEA"/>
    <w:rsid w:val="006863E4"/>
    <w:rsid w:val="009C1030"/>
    <w:rsid w:val="00A811B4"/>
    <w:rsid w:val="00BA52A9"/>
    <w:rsid w:val="00C415AA"/>
    <w:rsid w:val="00CB3382"/>
    <w:rsid w:val="00D16F56"/>
    <w:rsid w:val="00D215C8"/>
    <w:rsid w:val="00D35FED"/>
    <w:rsid w:val="00E8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A73C6-719B-481A-B7FF-72860CAD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5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E2DA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5319B6"/>
    <w:pPr>
      <w:ind w:left="720"/>
      <w:contextualSpacing/>
    </w:pPr>
  </w:style>
  <w:style w:type="character" w:customStyle="1" w:styleId="fontstyle01">
    <w:name w:val="fontstyle01"/>
    <w:basedOn w:val="VarsaylanParagrafYazTipi"/>
    <w:rsid w:val="00D35FED"/>
    <w:rPr>
      <w:rFonts w:ascii="AdvTimes" w:hAnsi="AdvTimes"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Kullanıcı</cp:lastModifiedBy>
  <cp:revision>14</cp:revision>
  <dcterms:created xsi:type="dcterms:W3CDTF">2019-10-12T10:09:00Z</dcterms:created>
  <dcterms:modified xsi:type="dcterms:W3CDTF">2020-03-16T18:01:00Z</dcterms:modified>
</cp:coreProperties>
</file>