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F1B209" w14:textId="3BE9D47C" w:rsidR="008F3C7E" w:rsidRPr="008F3C7E" w:rsidRDefault="008F3C7E" w:rsidP="008F3C7E">
      <w:pPr>
        <w:spacing w:before="120" w:after="120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tr-TR"/>
        </w:rPr>
      </w:pPr>
      <w:r w:rsidRPr="008F3C7E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tr-TR"/>
        </w:rPr>
        <w:t xml:space="preserve">М. А. </w:t>
      </w:r>
      <w:proofErr w:type="spellStart"/>
      <w:r w:rsidRPr="008F3C7E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tr-TR"/>
        </w:rPr>
        <w:t>Булгаков</w:t>
      </w:r>
      <w:proofErr w:type="spellEnd"/>
      <w:r w:rsidRPr="008F3C7E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tr-TR"/>
        </w:rPr>
        <w:t xml:space="preserve">. </w:t>
      </w:r>
      <w:proofErr w:type="spellStart"/>
      <w:r w:rsidRPr="008F3C7E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tr-TR"/>
        </w:rPr>
        <w:t>Жизнь</w:t>
      </w:r>
      <w:proofErr w:type="spellEnd"/>
      <w:r w:rsidRPr="008F3C7E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tr-TR"/>
        </w:rPr>
        <w:t xml:space="preserve"> и </w:t>
      </w:r>
      <w:proofErr w:type="spellStart"/>
      <w:r w:rsidRPr="008F3C7E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tr-TR"/>
        </w:rPr>
        <w:t>творчество</w:t>
      </w:r>
      <w:proofErr w:type="spellEnd"/>
      <w:r>
        <w:rPr>
          <w:rStyle w:val="DipnotBavurusu"/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tr-TR"/>
        </w:rPr>
        <w:footnoteReference w:id="1"/>
      </w:r>
    </w:p>
    <w:p w14:paraId="1347E341" w14:textId="291CD9D6" w:rsidR="008F3C7E" w:rsidRPr="008F3C7E" w:rsidRDefault="008F3C7E" w:rsidP="008F3C7E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br/>
      </w:r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br/>
        <w:t xml:space="preserve">М. А.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Булгаков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родился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в 1891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году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в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Киеве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в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семье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профессора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кафедры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западных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вероисповеданий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Киевской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духовной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академии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А. И.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Булгакова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.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Это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был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старший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сын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многодетной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семьи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Булгаковых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позже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у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Михаила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появились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четыре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сестры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и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два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брата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.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От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родителей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детям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досталась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семейная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тяга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к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знаниям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и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трудолюбие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.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Получив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домашнее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образование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 в 1900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году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Михаил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поступил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в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первый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класс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Александровской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гимназии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.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Он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рос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разносторонне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развитым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—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сочинял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пел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рисовал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музицировал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.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После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окончания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гимназии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в 1909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году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Михаил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стал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студентом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медицинского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факультета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Императорского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университета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св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.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Владимира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.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Он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уже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был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самым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старшим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мужчиной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в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семье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—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его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отец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умер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от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болезни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почек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.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Медицина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привлекала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его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возможностью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помочь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людям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иметь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частную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практику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.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Профессия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врача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казалась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Михаилу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Афанасьевичу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блестящей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.</w:t>
      </w:r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br/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На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втором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курсе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 в 1913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году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Булгаков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женится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на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выпускнице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гимназии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Т.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Лаппа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.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Во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время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первой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мировой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войны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семейная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пара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работает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в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госпитале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позже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Михаил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уходит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на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фронт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добровольцем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 в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прифронтовом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госпитале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приобретая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профессиональные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навыки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. У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него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обнаруживается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редкий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дар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диагноста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.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Закончив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университет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с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отличием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он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служит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земским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врачом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в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Смоленской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губернии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.</w:t>
      </w:r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br/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Врачебная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практика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развивала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его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не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только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как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врача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но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и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позже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принесла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литературные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плоды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.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Свои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«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Записки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земского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врача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»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он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пишет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опираясь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на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личный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опыт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.</w:t>
      </w:r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br/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Булгаков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видел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гражданскую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войну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отречение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царя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и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октябрьский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переворот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немецкую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оккупацию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Украины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: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серые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толпы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зверские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тупые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лица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увиденные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воочию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как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он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говорил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помогли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понять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произошедшее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.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Его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мобилизуют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и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отправляют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с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отступающей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армией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военврачом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на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Северный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Кавказ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.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Вскоре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белые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оставили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город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.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Больной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тифом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Булгаков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лежал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в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горячке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и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был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не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в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состоянии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эмигрировать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вместе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с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белой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армией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.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Если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бы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он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мог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решать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свою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судьбу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то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уехал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бы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из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России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.</w:t>
      </w:r>
    </w:p>
    <w:p w14:paraId="5DF0BEE4" w14:textId="02D28268" w:rsidR="008F3C7E" w:rsidRPr="008F3C7E" w:rsidRDefault="008F3C7E" w:rsidP="008F3C7E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Выздоровев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Михаил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Афанасьевич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оставил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работу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врача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.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Его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назначили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заведующим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литературной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секцией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подотдела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искусств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наробраза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.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Он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сотрудничает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с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газетами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пишет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для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Владикавказского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теа</w:t>
      </w:r>
      <w:bookmarkStart w:id="0" w:name="_GoBack"/>
      <w:bookmarkEnd w:id="0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тра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первые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драматургические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произведения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: </w:t>
      </w:r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lastRenderedPageBreak/>
        <w:t>«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Самооборона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», «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Парижские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коммунары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», «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Сыновья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муллы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», «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Братья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Турбины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».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Сочинять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его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вынудили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обстоятельства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.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Переехав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в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Москву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он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спасается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от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голода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сотрудничая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с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редакциями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газет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.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Ремесло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писателя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было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призванием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Булгакова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.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Но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на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признание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не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было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надежд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 а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он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хотел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сразу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добиться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всего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.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Он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стыдился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что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с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таким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образованием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работает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в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газете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только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ради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денег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.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Образование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и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талант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должны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были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продвинуть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его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по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карьерной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лестнице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но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это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сопровождалось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жесткой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публичной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критикой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.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Он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писал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фельетоны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для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берлинской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редакции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«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Накануне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»,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там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же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были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напечатаны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его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«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Необыкновенные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приключения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доктора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» (1922), в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которых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автор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негативно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отзывается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о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сменяющейся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власти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не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одобряя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ни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белых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ни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красных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, и «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Записки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на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манжетах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» (1922—1923).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Следом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появляются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«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Дьяволиада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» (1924), «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Роковые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яйца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» (1925), «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Собачье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сердце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» (1925). В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этих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почти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фантастических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произведениях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поднимаются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злободневные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проблемы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времени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: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насильное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насаждение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большевистских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порядков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агрессивность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красных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невежественность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пролетариата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.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Неудивительно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что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«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Собачье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сердце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» с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его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разошедшимися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в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миг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цитатами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не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пропустили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в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печать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и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опубликовали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только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в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перестроечные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времена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 в 1987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году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.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Фактически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в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повести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сравнивались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пес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и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люмпен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(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человек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из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низших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слоев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населения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),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причем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сравнение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было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не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в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пользу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последнего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.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Такие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же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нелестные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характеристики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были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даны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большевикам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.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Эксперименты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большевиков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не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принесут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того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чего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можно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добиться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просвещением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.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Булгаков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считает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что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не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революция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нужна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 а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эволюция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.</w:t>
      </w:r>
    </w:p>
    <w:p w14:paraId="38FB12D1" w14:textId="58411776" w:rsidR="008F3C7E" w:rsidRPr="008F3C7E" w:rsidRDefault="008F3C7E" w:rsidP="008F3C7E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Роман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«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Белая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гвардия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» (1925—1927),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пьесы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«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Дни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Турбиных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», «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Бег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» —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это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прощание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Булгакова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с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Россией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.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Вспоминая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гражданскую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войну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, в «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Белой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гвардии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»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он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пишет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о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том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чем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живет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семья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Турбиных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в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это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нелегкое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время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как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война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входит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в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эту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семью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и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что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она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приносит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.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Здесь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еще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четче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показано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неприятие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и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белых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 и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красных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.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По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мнению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автора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и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те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 и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другие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исторически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обречены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на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поражение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потому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что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чужды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русскому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народу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,</w:t>
      </w:r>
    </w:p>
    <w:p w14:paraId="0DB2CC85" w14:textId="28E6E546" w:rsidR="008F3C7E" w:rsidRPr="008F3C7E" w:rsidRDefault="008F3C7E" w:rsidP="008F3C7E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В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жизни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писателя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в 1925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году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происходят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две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важные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перемены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—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он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женится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на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Л. Е.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Белосельской-Белозерской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и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входит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в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литературу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как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продолжатель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традиций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Л. Н.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Толстого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и Ф. М.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Достоевского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. «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Белая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гвардия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»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печатается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в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журнале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«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Россия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»,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но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журнал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закрывают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не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завершив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публикацию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.</w:t>
      </w:r>
    </w:p>
    <w:p w14:paraId="44965EA9" w14:textId="4193BAC8" w:rsidR="008F3C7E" w:rsidRPr="008F3C7E" w:rsidRDefault="008F3C7E" w:rsidP="008F3C7E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Герои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Булгакова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переходят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в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пьесу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«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Дни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Турбиных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».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Пьеса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имеет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огромный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успех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во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МХАТе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. 5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октября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1926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году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 в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день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премьеры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 М. А.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Булгаков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становится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знаменитым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. В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это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же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время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публикуют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цикл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рассказов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«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Записки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юного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врача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» (1925—1926).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Больше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Булгакова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при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жизни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не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печатали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.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Официальная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критика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видела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в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нем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реакционного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писателя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. В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образах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белых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офицеров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писатель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представил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отнюдь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не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белую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армию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 а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lastRenderedPageBreak/>
        <w:t>военную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интеллигенцию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но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это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было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воспринято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как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воспевание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буржуазных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ценностей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.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Спектакль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сняли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но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в 1.932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году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возобновили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по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личному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распоряжению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И. В.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Сталина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.</w:t>
      </w:r>
    </w:p>
    <w:p w14:paraId="1F7754BC" w14:textId="29947553" w:rsidR="008F3C7E" w:rsidRPr="008F3C7E" w:rsidRDefault="008F3C7E" w:rsidP="008F3C7E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Драматургический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талант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Булгакова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был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востребован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.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Он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создал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шестнадцать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пьес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.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Шли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«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Зойкина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квартира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» в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театре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им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.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Вахтангова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, «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Багровый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остров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»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на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сцене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Камерного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театра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.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Но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в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театральном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сезоне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1928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году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уже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не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выпустили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на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сцену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«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Бег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» —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пьесу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о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белых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эмигрантах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.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Она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была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поставлена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только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в 1957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году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.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Новая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пьеса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«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Кабала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святош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» (1929)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выдерживает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семь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представлений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затем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ее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снимают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.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Это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была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последняя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пьеса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поставленная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при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жизни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писателя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. В 1929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году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из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репертуара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театров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вычеркнули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все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пьесы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Булгакова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 и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отчаявшийся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писатель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письменно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обращается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к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правительству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прося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во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избежание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нищеты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и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гибели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Или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дать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ему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работу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или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отпустить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за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границу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.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Уехать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не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разрешили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.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Дали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должность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ассистента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режиссера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во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МХАТе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.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Служащий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МХАТа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пишет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«в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стол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»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пьесы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и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создает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свое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главное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произведение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роман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о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дьяволе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«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Мастер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и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Маргарита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».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Автор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использует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в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романе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евангельские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образы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и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мотивы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говоря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о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бесовской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сущности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большевизма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показывает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борьбу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добра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и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зла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в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советской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России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. В «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Евангелии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от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дьявола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»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раскрываются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быт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и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нравы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советских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людей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прослеживается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судьба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творческого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человека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.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Повествование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строится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как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«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роман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в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романе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»: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главы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о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Москве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30-х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годов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перемежевываются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с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главами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из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романа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Мастера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о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Понтии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Пилате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.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Прототипом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подруги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главного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героя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—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Маргариты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—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становится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третья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жена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писателя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 Е. С.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Шиловская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.</w:t>
      </w:r>
    </w:p>
    <w:p w14:paraId="048A6C54" w14:textId="3B2FB1BA" w:rsidR="008F3C7E" w:rsidRPr="008F3C7E" w:rsidRDefault="008F3C7E" w:rsidP="008F3C7E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Осенью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1936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года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Булгаков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стал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работать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в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Большой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театре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в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качестве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оперного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либреттиста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и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переводчика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но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судьба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его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либретто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также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была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неудачной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. В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сентябре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1938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году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руководство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МХАТа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заказывает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ему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пьесу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о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Сталине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.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Пьесу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«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Батум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»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уже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одобрили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в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Комитете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по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делам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искусств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когда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Сталин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сказал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что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ее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нельзя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ставить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как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объяснял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драматургу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причину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отказа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режиссер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В. Г.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Сахновский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: «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Нельзя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такое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лицо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как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И. В.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Сталин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делать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романтическим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героем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нельзя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ставить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его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в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выдуманные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положения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и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вкладывать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в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его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уста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выдуманные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слова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».</w:t>
      </w:r>
    </w:p>
    <w:p w14:paraId="4D6A8A56" w14:textId="77777777" w:rsidR="008F3C7E" w:rsidRPr="008F3C7E" w:rsidRDefault="008F3C7E" w:rsidP="008F3C7E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В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августе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1939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года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через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несколько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недель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после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запрета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«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Батума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»,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писатель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серьезно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заболел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. В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октябре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поняв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что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дни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его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сочтены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Булгаков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начал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корректировку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романа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.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Болезнь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поразила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глаза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—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это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был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симптом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наследственной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болезни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почек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поэтому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без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помощи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Елены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Сергеевны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он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бы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не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справился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. В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марте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1940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года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писатель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умер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.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Его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жена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завершила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работу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над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произведением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следуя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воле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автора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.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Фактически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это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была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девятая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редакция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романа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.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Напечатать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его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стоило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большого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труда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. В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журнале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«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Москва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»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lastRenderedPageBreak/>
        <w:t>сократили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и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исправили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роман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печатая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его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с 1966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по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1967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года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.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Полный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текст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романа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увидел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свет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в 1967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году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на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итальянском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языке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.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На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русском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его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издали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лишь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в 1973 </w:t>
      </w:r>
      <w:proofErr w:type="spellStart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году</w:t>
      </w:r>
      <w:proofErr w:type="spellEnd"/>
      <w:r w:rsidRPr="008F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.</w:t>
      </w:r>
    </w:p>
    <w:p w14:paraId="6DFA7E1A" w14:textId="77777777" w:rsidR="0086239D" w:rsidRPr="008F3C7E" w:rsidRDefault="0086239D" w:rsidP="008F3C7E">
      <w:pPr>
        <w:spacing w:before="120" w:after="12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sectPr w:rsidR="0086239D" w:rsidRPr="008F3C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CCA2AF" w14:textId="77777777" w:rsidR="004D6273" w:rsidRDefault="004D6273" w:rsidP="008F3C7E">
      <w:pPr>
        <w:spacing w:after="0" w:line="240" w:lineRule="auto"/>
      </w:pPr>
      <w:r>
        <w:separator/>
      </w:r>
    </w:p>
  </w:endnote>
  <w:endnote w:type="continuationSeparator" w:id="0">
    <w:p w14:paraId="606E6CCA" w14:textId="77777777" w:rsidR="004D6273" w:rsidRDefault="004D6273" w:rsidP="008F3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EE070C" w14:textId="77777777" w:rsidR="004D6273" w:rsidRDefault="004D6273" w:rsidP="008F3C7E">
      <w:pPr>
        <w:spacing w:after="0" w:line="240" w:lineRule="auto"/>
      </w:pPr>
      <w:r>
        <w:separator/>
      </w:r>
    </w:p>
  </w:footnote>
  <w:footnote w:type="continuationSeparator" w:id="0">
    <w:p w14:paraId="69D471D0" w14:textId="77777777" w:rsidR="004D6273" w:rsidRDefault="004D6273" w:rsidP="008F3C7E">
      <w:pPr>
        <w:spacing w:after="0" w:line="240" w:lineRule="auto"/>
      </w:pPr>
      <w:r>
        <w:continuationSeparator/>
      </w:r>
    </w:p>
  </w:footnote>
  <w:footnote w:id="1">
    <w:p w14:paraId="1489761C" w14:textId="3F066FC4" w:rsidR="008F3C7E" w:rsidRPr="00700B0A" w:rsidRDefault="008F3C7E">
      <w:pPr>
        <w:pStyle w:val="DipnotMetni"/>
        <w:rPr>
          <w:rFonts w:ascii="Times New Roman" w:hAnsi="Times New Roman" w:cs="Times New Roman"/>
          <w:lang w:val="ru-RU"/>
        </w:rPr>
      </w:pPr>
      <w:r w:rsidRPr="00700B0A">
        <w:rPr>
          <w:rStyle w:val="DipnotBavurusu"/>
          <w:rFonts w:ascii="Times New Roman" w:hAnsi="Times New Roman" w:cs="Times New Roman"/>
          <w:color w:val="000000" w:themeColor="text1"/>
        </w:rPr>
        <w:footnoteRef/>
      </w:r>
      <w:r w:rsidRPr="00700B0A">
        <w:rPr>
          <w:rFonts w:ascii="Times New Roman" w:hAnsi="Times New Roman" w:cs="Times New Roman"/>
          <w:color w:val="000000" w:themeColor="text1"/>
        </w:rPr>
        <w:t xml:space="preserve"> </w:t>
      </w:r>
      <w:hyperlink r:id="rId1" w:history="1">
        <w:r w:rsidRPr="00700B0A">
          <w:rPr>
            <w:rStyle w:val="Kpr"/>
            <w:rFonts w:ascii="Times New Roman" w:hAnsi="Times New Roman" w:cs="Times New Roman"/>
            <w:color w:val="000000" w:themeColor="text1"/>
          </w:rPr>
          <w:t>http://lib.ru/BULGAKOW/lcbulgbib.txt</w:t>
        </w:r>
      </w:hyperlink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B2A"/>
    <w:rsid w:val="004D6273"/>
    <w:rsid w:val="00700B0A"/>
    <w:rsid w:val="0086239D"/>
    <w:rsid w:val="008F3C7E"/>
    <w:rsid w:val="00C43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9EB73"/>
  <w15:chartTrackingRefBased/>
  <w15:docId w15:val="{A26E1B7C-2D77-4AC0-B3AF-990CB4684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9"/>
    <w:qFormat/>
    <w:rsid w:val="008F3C7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8F3C7E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8F3C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8F3C7E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8F3C7E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8F3C7E"/>
    <w:rPr>
      <w:vertAlign w:val="superscript"/>
    </w:rPr>
  </w:style>
  <w:style w:type="character" w:styleId="Kpr">
    <w:name w:val="Hyperlink"/>
    <w:basedOn w:val="VarsaylanParagrafYazTipi"/>
    <w:uiPriority w:val="99"/>
    <w:semiHidden/>
    <w:unhideWhenUsed/>
    <w:rsid w:val="008F3C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644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8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8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86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lib.ru/BULGAKOW/lcbulgbib.txt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1099</Words>
  <Characters>6265</Characters>
  <Application>Microsoft Office Word</Application>
  <DocSecurity>0</DocSecurity>
  <Lines>52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2020-03-16T15:03:00Z</dcterms:created>
  <dcterms:modified xsi:type="dcterms:W3CDTF">2020-03-16T15:07:00Z</dcterms:modified>
</cp:coreProperties>
</file>