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B5" w:rsidRPr="001A2552" w:rsidRDefault="004361B5" w:rsidP="004361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4361B5" w:rsidRPr="001A2552" w:rsidRDefault="004361B5" w:rsidP="004361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4361B5" w:rsidRPr="001A2552" w:rsidRDefault="004361B5" w:rsidP="004361B5">
      <w:pPr>
        <w:rPr>
          <w:sz w:val="16"/>
          <w:szCs w:val="16"/>
        </w:rPr>
      </w:pPr>
    </w:p>
    <w:p w:rsidR="004361B5" w:rsidRPr="001A2552" w:rsidRDefault="004361B5" w:rsidP="004361B5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  <w:bookmarkStart w:id="0" w:name="_GoBack"/>
      <w:bookmarkEnd w:id="0"/>
    </w:p>
    <w:p w:rsidR="004361B5" w:rsidRDefault="00DD01A6" w:rsidP="004361B5">
      <w:pPr>
        <w:pStyle w:val="Balk3"/>
        <w:spacing w:after="160"/>
        <w:ind w:left="0"/>
        <w:rPr>
          <w:sz w:val="16"/>
          <w:szCs w:val="16"/>
        </w:rPr>
      </w:pPr>
      <w:r w:rsidRPr="00DD01A6">
        <w:rPr>
          <w:rFonts w:eastAsiaTheme="minorEastAsia"/>
          <w:sz w:val="16"/>
          <w:szCs w:val="16"/>
          <w:lang w:eastAsia="ko-KR"/>
        </w:rPr>
        <w:t xml:space="preserve">Karşılaştırmalı Anlambilim Araştırmaları </w:t>
      </w:r>
      <w:r w:rsidR="004361B5" w:rsidRPr="001A2552">
        <w:rPr>
          <w:sz w:val="16"/>
          <w:szCs w:val="16"/>
        </w:rPr>
        <w:t>Planı (Çalışma Takvimi)</w:t>
      </w:r>
      <w:r w:rsidR="004361B5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361B5" w:rsidRPr="001A2552" w:rsidTr="00277623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361B5" w:rsidRPr="001A2552" w:rsidRDefault="004361B5" w:rsidP="00277623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361B5" w:rsidRPr="001A2552" w:rsidRDefault="004361B5" w:rsidP="00277623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7367EB" w:rsidRDefault="004361B5" w:rsidP="007367EB">
            <w:pPr>
              <w:pStyle w:val="Balk3"/>
              <w:jc w:val="left"/>
            </w:pPr>
            <w:r w:rsidRPr="007367EB">
              <w:t>Derse giriş</w:t>
            </w:r>
          </w:p>
          <w:p w:rsidR="00EF7FD5" w:rsidRPr="007367EB" w:rsidRDefault="002E54FF" w:rsidP="007367EB">
            <w:pPr>
              <w:jc w:val="left"/>
              <w:rPr>
                <w:rFonts w:asciiTheme="minorHAnsi" w:hAnsiTheme="minorHAnsi" w:hint="eastAsia"/>
                <w:szCs w:val="20"/>
                <w:lang w:eastAsia="ko-KR"/>
              </w:rPr>
            </w:pPr>
            <w:proofErr w:type="spellStart"/>
            <w:r w:rsidRPr="007367EB">
              <w:rPr>
                <w:rFonts w:ascii="Malgun Gothic" w:eastAsia="Malgun Gothic" w:hAnsi="Malgun Gothic"/>
                <w:b/>
                <w:color w:val="000000" w:themeColor="text1"/>
                <w:szCs w:val="20"/>
              </w:rPr>
              <w:t>원인</w:t>
            </w:r>
            <w:r w:rsidRPr="007367EB">
              <w:rPr>
                <w:b/>
                <w:color w:val="000000" w:themeColor="text1"/>
                <w:szCs w:val="20"/>
              </w:rPr>
              <w:t>-</w:t>
            </w:r>
            <w:r w:rsidRPr="007367EB">
              <w:rPr>
                <w:rFonts w:ascii="Malgun Gothic" w:eastAsia="Malgun Gothic" w:hAnsi="Malgun Gothic"/>
                <w:b/>
                <w:color w:val="000000" w:themeColor="text1"/>
                <w:szCs w:val="20"/>
              </w:rPr>
              <w:t>이유</w:t>
            </w:r>
            <w:proofErr w:type="spellEnd"/>
            <w:r w:rsidR="007367EB">
              <w:rPr>
                <w:rFonts w:ascii="Malgun Gothic" w:eastAsia="Malgun Gothic" w:hAnsi="Malgun Gothic" w:hint="eastAsia"/>
                <w:b/>
                <w:color w:val="000000" w:themeColor="text1"/>
                <w:szCs w:val="20"/>
                <w:lang w:eastAsia="ko-KR"/>
              </w:rPr>
              <w:t xml:space="preserve"> </w:t>
            </w:r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>Temalı eklerin anlamsal ve işlevsel açıdan karşılaştırılması</w:t>
            </w:r>
            <w:r w:rsidR="007367EB">
              <w:rPr>
                <w:rFonts w:asciiTheme="minorHAnsi" w:eastAsia="Malgun Gothic" w:hAnsiTheme="minorHAnsi"/>
                <w:b/>
                <w:color w:val="000000" w:themeColor="text1"/>
                <w:szCs w:val="20"/>
                <w:lang w:eastAsia="ko-KR"/>
              </w:rPr>
              <w:t xml:space="preserve"> 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7367EB" w:rsidRDefault="002E54FF" w:rsidP="007367EB">
            <w:pPr>
              <w:jc w:val="left"/>
              <w:rPr>
                <w:szCs w:val="20"/>
              </w:rPr>
            </w:pPr>
            <w:proofErr w:type="spellStart"/>
            <w:r w:rsidRPr="007367EB">
              <w:rPr>
                <w:rFonts w:ascii="Malgun Gothic" w:eastAsia="Malgun Gothic" w:hAnsi="Malgun Gothic"/>
                <w:b/>
                <w:color w:val="000000" w:themeColor="text1"/>
                <w:szCs w:val="20"/>
              </w:rPr>
              <w:t>원인</w:t>
            </w:r>
            <w:r w:rsidRPr="007367EB">
              <w:rPr>
                <w:b/>
                <w:color w:val="000000" w:themeColor="text1"/>
                <w:szCs w:val="20"/>
              </w:rPr>
              <w:t>-</w:t>
            </w:r>
            <w:r w:rsidRPr="007367EB">
              <w:rPr>
                <w:rFonts w:ascii="Malgun Gothic" w:eastAsia="Malgun Gothic" w:hAnsi="Malgun Gothic"/>
                <w:b/>
                <w:color w:val="000000" w:themeColor="text1"/>
                <w:szCs w:val="20"/>
              </w:rPr>
              <w:t>이유</w:t>
            </w:r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>Temalı</w:t>
            </w:r>
            <w:proofErr w:type="spellEnd"/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 xml:space="preserve"> eklerin anlamsal ve işlevsel açıdan karşılaştırılması</w:t>
            </w:r>
          </w:p>
          <w:p w:rsidR="004361B5" w:rsidRPr="007367EB" w:rsidRDefault="004361B5" w:rsidP="007367EB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E54FF" w:rsidRPr="007367EB" w:rsidRDefault="002E54FF" w:rsidP="007367EB">
            <w:pPr>
              <w:spacing w:line="460" w:lineRule="exact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proofErr w:type="spellStart"/>
            <w:r w:rsidRPr="007367EB">
              <w:rPr>
                <w:rFonts w:asciiTheme="majorEastAsia" w:eastAsiaTheme="majorEastAsia" w:hAnsiTheme="majorEastAsia"/>
                <w:b/>
                <w:szCs w:val="20"/>
              </w:rPr>
              <w:t>경험</w:t>
            </w:r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>Temalı</w:t>
            </w:r>
            <w:proofErr w:type="spellEnd"/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 xml:space="preserve"> eklerin anlamsal ve işlevsel açıdan karşılaştırılması</w:t>
            </w:r>
          </w:p>
          <w:p w:rsidR="004361B5" w:rsidRPr="007367EB" w:rsidRDefault="004361B5" w:rsidP="007367EB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E54FF" w:rsidRPr="007367EB" w:rsidRDefault="002E54FF" w:rsidP="007367EB">
            <w:pPr>
              <w:spacing w:line="554" w:lineRule="exact"/>
              <w:ind w:right="-133"/>
              <w:jc w:val="left"/>
              <w:rPr>
                <w:rFonts w:ascii="Malgun Gothic" w:eastAsia="Malgun Gothic" w:hAnsi="Malgun Gothic"/>
                <w:b/>
                <w:szCs w:val="20"/>
              </w:rPr>
            </w:pPr>
            <w:proofErr w:type="spellStart"/>
            <w:r w:rsidRPr="007367EB">
              <w:rPr>
                <w:rFonts w:ascii="Malgun Gothic" w:eastAsia="Malgun Gothic" w:hAnsi="Malgun Gothic"/>
                <w:b/>
                <w:szCs w:val="20"/>
              </w:rPr>
              <w:t>가정</w:t>
            </w:r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>Temalı</w:t>
            </w:r>
            <w:proofErr w:type="spellEnd"/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 xml:space="preserve"> eklerin anlamsal ve işlevsel açıdan karşılaştırılması</w:t>
            </w:r>
          </w:p>
          <w:p w:rsidR="004361B5" w:rsidRPr="007367EB" w:rsidRDefault="004361B5" w:rsidP="007367EB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E54FF" w:rsidRPr="007367EB" w:rsidRDefault="002E54FF" w:rsidP="007367EB">
            <w:pPr>
              <w:spacing w:line="554" w:lineRule="exact"/>
              <w:ind w:right="100"/>
              <w:jc w:val="left"/>
              <w:rPr>
                <w:rFonts w:ascii="Malgun Gothic" w:eastAsia="Malgun Gothic" w:hAnsi="Malgun Gothic"/>
                <w:b/>
                <w:szCs w:val="20"/>
              </w:rPr>
            </w:pPr>
            <w:bookmarkStart w:id="1" w:name="page13"/>
            <w:bookmarkEnd w:id="1"/>
            <w:proofErr w:type="spellStart"/>
            <w:r w:rsidRPr="007367EB">
              <w:rPr>
                <w:rFonts w:ascii="Malgun Gothic" w:eastAsia="Malgun Gothic" w:hAnsi="Malgun Gothic"/>
                <w:b/>
                <w:szCs w:val="20"/>
              </w:rPr>
              <w:t>우려</w:t>
            </w:r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>Temalı</w:t>
            </w:r>
            <w:proofErr w:type="spellEnd"/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 xml:space="preserve"> eklerin anlamsal ve işlevsel açıdan karşılaştırılması</w:t>
            </w:r>
          </w:p>
          <w:p w:rsidR="004361B5" w:rsidRPr="007367EB" w:rsidRDefault="004361B5" w:rsidP="007367EB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27E11" w:rsidRPr="007367EB" w:rsidRDefault="00027E11" w:rsidP="007367EB">
            <w:pPr>
              <w:spacing w:line="554" w:lineRule="exact"/>
              <w:jc w:val="left"/>
              <w:rPr>
                <w:rFonts w:ascii="Malgun Gothic" w:eastAsia="Malgun Gothic" w:hAnsi="Malgun Gothic"/>
                <w:b/>
                <w:szCs w:val="20"/>
              </w:rPr>
            </w:pPr>
            <w:proofErr w:type="spellStart"/>
            <w:r w:rsidRPr="007367EB">
              <w:rPr>
                <w:rFonts w:ascii="Malgun Gothic" w:eastAsia="Malgun Gothic" w:hAnsi="Malgun Gothic"/>
                <w:b/>
                <w:szCs w:val="20"/>
              </w:rPr>
              <w:t>상반</w:t>
            </w:r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>Temalı</w:t>
            </w:r>
            <w:proofErr w:type="spellEnd"/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 xml:space="preserve"> eklerin anlamsal ve işlevsel açıdan karşılaştırılması</w:t>
            </w:r>
          </w:p>
          <w:p w:rsidR="004361B5" w:rsidRPr="007367EB" w:rsidRDefault="004361B5" w:rsidP="007367EB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27E11" w:rsidRPr="007367EB" w:rsidRDefault="00027E11" w:rsidP="007367EB">
            <w:pPr>
              <w:jc w:val="left"/>
              <w:rPr>
                <w:b/>
                <w:szCs w:val="20"/>
              </w:rPr>
            </w:pPr>
            <w:proofErr w:type="spellStart"/>
            <w:r w:rsidRPr="007367EB">
              <w:rPr>
                <w:rFonts w:hint="eastAsia"/>
                <w:b/>
                <w:szCs w:val="20"/>
              </w:rPr>
              <w:t>계획</w:t>
            </w:r>
            <w:proofErr w:type="spellEnd"/>
            <w:r w:rsidR="007367EB">
              <w:rPr>
                <w:b/>
                <w:szCs w:val="20"/>
              </w:rPr>
              <w:t xml:space="preserve"> </w:t>
            </w:r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>Temalı eklerin anlamsal ve işlevsel açıdan karşılaştırılması</w:t>
            </w:r>
          </w:p>
          <w:p w:rsidR="004361B5" w:rsidRPr="007367EB" w:rsidRDefault="004361B5" w:rsidP="007367EB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7367EB" w:rsidRDefault="00EF7FD5" w:rsidP="007367EB">
            <w:pPr>
              <w:jc w:val="left"/>
              <w:rPr>
                <w:b/>
                <w:szCs w:val="20"/>
              </w:rPr>
            </w:pPr>
            <w:r w:rsidRPr="007367EB">
              <w:rPr>
                <w:b/>
                <w:szCs w:val="20"/>
              </w:rPr>
              <w:t xml:space="preserve">ARA SINAV </w:t>
            </w:r>
          </w:p>
          <w:p w:rsidR="004361B5" w:rsidRPr="007367EB" w:rsidRDefault="004361B5" w:rsidP="007367EB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7367EB" w:rsidRDefault="007367EB" w:rsidP="007367EB">
            <w:pPr>
              <w:pStyle w:val="Balk3"/>
              <w:ind w:left="0"/>
              <w:jc w:val="left"/>
            </w:pPr>
            <w:proofErr w:type="spellStart"/>
            <w:r w:rsidRPr="007367EB">
              <w:rPr>
                <w:rFonts w:hint="eastAsia"/>
              </w:rPr>
              <w:t>계획</w:t>
            </w:r>
            <w:proofErr w:type="spellEnd"/>
            <w:r>
              <w:t xml:space="preserve"> </w:t>
            </w:r>
            <w:r w:rsidRPr="007367EB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Temalı eklerin anlamsal ve işlevsel açıdan karşılaştırılması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765EB" w:rsidRPr="007367EB" w:rsidRDefault="00E765EB" w:rsidP="007367EB">
            <w:pPr>
              <w:jc w:val="left"/>
              <w:rPr>
                <w:b/>
                <w:szCs w:val="20"/>
              </w:rPr>
            </w:pPr>
            <w:proofErr w:type="spellStart"/>
            <w:r w:rsidRPr="007367EB">
              <w:rPr>
                <w:rFonts w:hint="eastAsia"/>
                <w:b/>
                <w:szCs w:val="20"/>
              </w:rPr>
              <w:t>가정</w:t>
            </w:r>
            <w:proofErr w:type="spellEnd"/>
            <w:r w:rsidR="007367EB">
              <w:rPr>
                <w:b/>
                <w:szCs w:val="20"/>
              </w:rPr>
              <w:t xml:space="preserve"> </w:t>
            </w:r>
            <w:r w:rsidR="007367EB"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>Temalı eklerin anlamsal ve işlevsel açıdan karşılaştırılması</w:t>
            </w:r>
          </w:p>
          <w:p w:rsidR="004361B5" w:rsidRPr="007367EB" w:rsidRDefault="004361B5" w:rsidP="007367EB">
            <w:pPr>
              <w:pStyle w:val="Balk3"/>
              <w:jc w:val="left"/>
            </w:pP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A72C7" w:rsidRPr="001A2552" w:rsidRDefault="002A72C7" w:rsidP="002A72C7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67EB" w:rsidRPr="007367EB" w:rsidRDefault="007367EB" w:rsidP="007367EB">
            <w:pPr>
              <w:jc w:val="left"/>
              <w:rPr>
                <w:b/>
                <w:szCs w:val="20"/>
              </w:rPr>
            </w:pPr>
            <w:proofErr w:type="spellStart"/>
            <w:r w:rsidRPr="007367EB">
              <w:rPr>
                <w:rFonts w:hint="eastAsia"/>
                <w:b/>
                <w:szCs w:val="20"/>
              </w:rPr>
              <w:t>포함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>Temalı eklerin anlamsal ve işlevsel açıdan karşılaştırılması</w:t>
            </w:r>
          </w:p>
          <w:p w:rsidR="002A72C7" w:rsidRPr="007367EB" w:rsidRDefault="007367EB" w:rsidP="007367EB">
            <w:pPr>
              <w:pStyle w:val="Balk3"/>
              <w:jc w:val="left"/>
            </w:pPr>
            <w:r>
              <w:t xml:space="preserve"> </w:t>
            </w: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A72C7" w:rsidRPr="001A2552" w:rsidRDefault="002A72C7" w:rsidP="00E775CB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67EB" w:rsidRPr="007367EB" w:rsidRDefault="007367EB" w:rsidP="007367EB">
            <w:pPr>
              <w:jc w:val="left"/>
              <w:rPr>
                <w:b/>
                <w:szCs w:val="20"/>
              </w:rPr>
            </w:pPr>
            <w:proofErr w:type="spellStart"/>
            <w:r w:rsidRPr="007367EB">
              <w:rPr>
                <w:rFonts w:hint="eastAsia"/>
                <w:b/>
                <w:szCs w:val="20"/>
              </w:rPr>
              <w:t>유일</w:t>
            </w:r>
            <w:r w:rsidRPr="007367EB">
              <w:rPr>
                <w:b/>
                <w:szCs w:val="20"/>
              </w:rPr>
              <w:t>-</w:t>
            </w:r>
            <w:r w:rsidRPr="007367EB">
              <w:rPr>
                <w:rFonts w:hint="eastAsia"/>
                <w:b/>
                <w:szCs w:val="20"/>
              </w:rPr>
              <w:t>한정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>Temalı eklerin anlamsal ve işlevsel açıdan karşılaştırılması</w:t>
            </w:r>
          </w:p>
          <w:p w:rsidR="002A72C7" w:rsidRPr="007367EB" w:rsidRDefault="002A72C7" w:rsidP="007367EB">
            <w:pPr>
              <w:pStyle w:val="Balk3"/>
              <w:ind w:left="0"/>
              <w:jc w:val="left"/>
              <w:rPr>
                <w:rFonts w:eastAsiaTheme="minorEastAsia"/>
                <w:lang w:eastAsia="ko-KR"/>
              </w:rPr>
            </w:pP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A72C7" w:rsidRPr="001A2552" w:rsidRDefault="002A72C7" w:rsidP="00E775CB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67EB" w:rsidRPr="007367EB" w:rsidRDefault="007367EB" w:rsidP="007367EB">
            <w:pPr>
              <w:jc w:val="left"/>
              <w:rPr>
                <w:b/>
                <w:szCs w:val="20"/>
              </w:rPr>
            </w:pPr>
            <w:proofErr w:type="spellStart"/>
            <w:r w:rsidRPr="007367EB">
              <w:rPr>
                <w:rFonts w:hint="eastAsia"/>
                <w:b/>
                <w:szCs w:val="20"/>
              </w:rPr>
              <w:t>판단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7367EB">
              <w:rPr>
                <w:rFonts w:eastAsia="Malgun Gothic"/>
                <w:b/>
                <w:color w:val="000000" w:themeColor="text1"/>
                <w:sz w:val="18"/>
                <w:szCs w:val="18"/>
                <w:lang w:eastAsia="ko-KR"/>
              </w:rPr>
              <w:t>Temalı eklerin anlamsal ve işlevsel açıdan karşılaştırılması</w:t>
            </w:r>
          </w:p>
          <w:p w:rsidR="002A72C7" w:rsidRPr="007367EB" w:rsidRDefault="002A72C7" w:rsidP="007367EB">
            <w:pPr>
              <w:pStyle w:val="Balk3"/>
              <w:ind w:left="0"/>
              <w:jc w:val="left"/>
            </w:pP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A72C7" w:rsidRPr="001A2552" w:rsidRDefault="002A72C7" w:rsidP="00E775CB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72C7" w:rsidRPr="007367EB" w:rsidRDefault="00C91583" w:rsidP="007367EB">
            <w:pPr>
              <w:pStyle w:val="Balk3"/>
              <w:ind w:left="0"/>
              <w:jc w:val="left"/>
              <w:rPr>
                <w:rFonts w:hint="eastAsia"/>
              </w:rPr>
            </w:pPr>
            <w:r>
              <w:rPr>
                <w:rFonts w:eastAsiaTheme="minorEastAsia" w:hint="eastAsia"/>
                <w:lang w:eastAsia="ko-KR"/>
              </w:rPr>
              <w:t>확인</w:t>
            </w:r>
            <w:r w:rsidRPr="00C91583"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Temalı eklerin anlamsal ve işlevsel açıdan karşılaştırılması</w:t>
            </w:r>
          </w:p>
        </w:tc>
      </w:tr>
    </w:tbl>
    <w:p w:rsidR="004361B5" w:rsidRDefault="004361B5" w:rsidP="00E775CB">
      <w:pPr>
        <w:jc w:val="left"/>
      </w:pPr>
    </w:p>
    <w:p w:rsidR="00A00EFF" w:rsidRDefault="00A00EFF"/>
    <w:sectPr w:rsidR="00A0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8C"/>
    <w:rsid w:val="00027E11"/>
    <w:rsid w:val="002A72C7"/>
    <w:rsid w:val="002E54FF"/>
    <w:rsid w:val="004361B5"/>
    <w:rsid w:val="00467D6A"/>
    <w:rsid w:val="005F3ABA"/>
    <w:rsid w:val="0069398C"/>
    <w:rsid w:val="007367EB"/>
    <w:rsid w:val="00A00EFF"/>
    <w:rsid w:val="00A7597E"/>
    <w:rsid w:val="00C91583"/>
    <w:rsid w:val="00CE1BB1"/>
    <w:rsid w:val="00DD01A6"/>
    <w:rsid w:val="00E765EB"/>
    <w:rsid w:val="00E775CB"/>
    <w:rsid w:val="00EF7FD5"/>
    <w:rsid w:val="00F6256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1DDB"/>
  <w15:chartTrackingRefBased/>
  <w15:docId w15:val="{214F810C-EBB5-42DA-8DFD-9BB75C8B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1B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4361B5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361B5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Pinar</cp:lastModifiedBy>
  <cp:revision>11</cp:revision>
  <dcterms:created xsi:type="dcterms:W3CDTF">2020-03-16T17:16:00Z</dcterms:created>
  <dcterms:modified xsi:type="dcterms:W3CDTF">2020-03-17T10:28:00Z</dcterms:modified>
</cp:coreProperties>
</file>