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sz w:val="16"/>
          <w:szCs w:val="16"/>
        </w:rPr>
      </w:pPr>
      <w:bookmarkStart w:name="_GoBack" w:id="0"/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b w:val="1"/>
          <w:bCs w:val="1"/>
          <w:sz w:val="16"/>
          <w:szCs w:val="16"/>
          <w:rtl w:val="0"/>
        </w:rPr>
        <w:br w:type="textWrapping"/>
      </w:r>
      <w:bookmarkEnd w:id="0"/>
      <w:r>
        <w:rPr>
          <w:b w:val="1"/>
          <w:bCs w:val="1"/>
          <w:sz w:val="16"/>
          <w:szCs w:val="16"/>
          <w:rtl w:val="0"/>
        </w:rPr>
        <w:t>K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rFonts w:hAnsi="Verdana" w:hint="default"/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Body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Body"/>
        <w:widowControl w:val="0"/>
        <w:rPr>
          <w:sz w:val="16"/>
          <w:szCs w:val="16"/>
        </w:rPr>
      </w:pPr>
    </w:p>
    <w:tbl>
      <w:tblPr>
        <w:tblW w:w="881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45"/>
        <w:gridCol w:w="6068"/>
      </w:tblGrid>
      <w:tr>
        <w:tblPrEx>
          <w:shd w:val="clear" w:color="auto" w:fill="auto"/>
        </w:tblPrEx>
        <w:trPr>
          <w:trHeight w:val="4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Dersin Kodu ve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TIP 574 Kad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s-ES_tradnl"/>
              </w:rPr>
              <w:t>n hastal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klar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ı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ve Do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um/Gebelikte fizyolojik de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iklikler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Prof Dr Batuhan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Zmen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D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Lisans (5.s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f- 9.yar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l)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4 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T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Zorunlu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 xml:space="preserve">Dersin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İç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eri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reme ve Cinsel Sa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k 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Amac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reme ve Cinsel Sa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k hakk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nda bilgi edinmek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S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 saat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T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rk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4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n Ko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Menstr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el Siklus, Normal ve M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dahaleli Do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um, Kontrasepsiyon, Jinekolojik ve obstetrik Acilller </w:t>
            </w:r>
          </w:p>
        </w:tc>
      </w:tr>
      <w:tr>
        <w:tblPrEx>
          <w:shd w:val="clear" w:color="auto" w:fill="auto"/>
        </w:tblPrEx>
        <w:trPr>
          <w:trHeight w:val="4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8"/>
              <w:bottom w:type="dxa" w:w="80"/>
              <w:right w:type="dxa" w:w="80"/>
            </w:tcMar>
            <w:vAlign w:val="top"/>
          </w:tcPr>
          <w:p>
            <w:pPr>
              <w:pStyle w:val="Kaynakca"/>
              <w:ind w:left="432" w:hanging="288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Speroff Gynecology and Endocrinology, Obstetrik normal ve Sorunlu Gebelikler - Gabbe   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yok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Di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yok</w:t>
            </w:r>
          </w:p>
        </w:tc>
      </w:tr>
    </w:tbl>
    <w:p>
      <w:pPr>
        <w:pStyle w:val="Body"/>
        <w:widowControl w:val="0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Arial Unicode MS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Ders Bilgileri">
    <w:name w:val="Ders Bilgileri"/>
    <w:next w:val="Ders Bilgiler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144" w:right="144" w:firstLine="0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Kaynakca">
    <w:name w:val="Kaynakca"/>
    <w:next w:val="Kaynakca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20" w:after="20" w:line="240" w:lineRule="auto"/>
      <w:ind w:left="432" w:right="0" w:hanging="288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