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  <w:rPr>
          <w:sz w:val="16"/>
          <w:szCs w:val="16"/>
        </w:rPr>
      </w:pPr>
      <w:bookmarkStart w:name="_GoBack" w:id="0"/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b w:val="1"/>
          <w:bCs w:val="1"/>
          <w:sz w:val="16"/>
          <w:szCs w:val="16"/>
          <w:rtl w:val="0"/>
        </w:rPr>
        <w:br w:type="textWrapping"/>
      </w:r>
      <w:bookmarkEnd w:id="0"/>
      <w:r>
        <w:rPr>
          <w:b w:val="1"/>
          <w:bCs w:val="1"/>
          <w:sz w:val="16"/>
          <w:szCs w:val="16"/>
          <w:rtl w:val="0"/>
        </w:rPr>
        <w:t>K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rFonts w:hAnsi="Verdana" w:hint="default"/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Body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rFonts w:hAnsi="Verdana" w:hint="default"/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Body"/>
        <w:widowControl w:val="0"/>
        <w:rPr>
          <w:sz w:val="16"/>
          <w:szCs w:val="16"/>
        </w:rPr>
      </w:pPr>
    </w:p>
    <w:tbl>
      <w:tblPr>
        <w:tblW w:w="881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745"/>
        <w:gridCol w:w="6068"/>
      </w:tblGrid>
      <w:tr>
        <w:tblPrEx>
          <w:shd w:val="clear" w:color="auto" w:fill="auto"/>
        </w:tblPrEx>
        <w:trPr>
          <w:trHeight w:val="4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Dersin Kodu ve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TIP 574 Kad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es-ES_tradnl"/>
              </w:rPr>
              <w:t>n hastal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klar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ı 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ve Do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um/Gebelikte fizyolojik de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</w:t>
            </w:r>
            <w:r>
              <w:rPr>
                <w:rFonts w:hAnsi="Verdana" w:hint="default"/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ş</w:t>
            </w:r>
            <w:r>
              <w:rPr>
                <w:b w:val="1"/>
                <w:bCs w:val="1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iklikler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Prof Dr Batuhan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Zmen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D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fr-FR"/>
              </w:rPr>
              <w:t>Lisans (5.s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f- 9.yar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l)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4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T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Zorunlu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 xml:space="preserve">Dersin 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İç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eri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Makrozomi ve Omuz D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İ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stosisi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Amac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rtl w:val="0"/>
              </w:rPr>
              <w:t>Makrozomi ve Omuz D</w:t>
            </w:r>
            <w:r>
              <w:rPr>
                <w:rFonts w:hAnsi="Verdana" w:hint="default"/>
                <w:rtl w:val="0"/>
              </w:rPr>
              <w:t>İ</w:t>
            </w:r>
            <w:r>
              <w:rPr>
                <w:rtl w:val="0"/>
              </w:rPr>
              <w:t xml:space="preserve">stosisi 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hakk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ı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nda bilgi edinmek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a-DK"/>
              </w:rPr>
              <w:t>Dersin S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 saat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T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rk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ç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n Ko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top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Normal ve M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ü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dahaleli Do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 xml:space="preserve">um, Prezentasyon Anomalileri 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  <w:lang w:val="de-DE"/>
              </w:rPr>
              <w:t>Ö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8"/>
              <w:bottom w:type="dxa" w:w="80"/>
              <w:right w:type="dxa" w:w="80"/>
            </w:tcMar>
            <w:vAlign w:val="top"/>
          </w:tcPr>
          <w:p>
            <w:pPr>
              <w:pStyle w:val="Kaynakca"/>
              <w:ind w:left="288" w:hanging="288"/>
            </w:pPr>
            <w:r>
              <w:rPr>
                <w:rFonts w:ascii="Verdana"/>
                <w:rtl w:val="0"/>
              </w:rPr>
              <w:t>Williams Obstetrik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10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yok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ers Basliklar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Di</w:t>
            </w:r>
            <w:r>
              <w:rPr>
                <w:rFonts w:hAnsi="Verdana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ğ</w:t>
            </w: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24"/>
            </w:tcMar>
            <w:vAlign w:val="center"/>
          </w:tcPr>
          <w:p>
            <w:pPr>
              <w:pStyle w:val="Ders Bilgileri"/>
              <w:ind w:left="144" w:firstLine="0"/>
            </w:pPr>
            <w:r>
              <w:rPr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vertAlign w:val="baseline"/>
                <w:rtl w:val="0"/>
              </w:rPr>
              <w:t>yok</w:t>
            </w:r>
          </w:p>
        </w:tc>
      </w:tr>
    </w:tbl>
    <w:p>
      <w:pPr>
        <w:pStyle w:val="Body"/>
        <w:widowControl w:val="0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  <w:rPr>
          <w:sz w:val="16"/>
          <w:szCs w:val="16"/>
        </w:rPr>
      </w:pPr>
    </w:p>
    <w:p>
      <w:pPr>
        <w:pStyle w:val="Body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Arial Unicode MS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Ders Bilgileri">
    <w:name w:val="Ders Bilgileri"/>
    <w:next w:val="Ders Bilgiler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80" w:after="80" w:line="240" w:lineRule="auto"/>
      <w:ind w:left="144" w:right="144" w:firstLine="0"/>
      <w:jc w:val="both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</w:rPr>
  </w:style>
  <w:style w:type="paragraph" w:styleId="Kaynakca">
    <w:name w:val="Kaynakca"/>
    <w:next w:val="Kaynakca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20" w:after="20" w:line="240" w:lineRule="auto"/>
      <w:ind w:left="432" w:right="0" w:hanging="288"/>
      <w:jc w:val="both"/>
      <w:outlineLvl w:val="9"/>
    </w:pPr>
    <w:rPr>
      <w:rFonts w:ascii="Verdana" w:cs="Verdana" w:hAnsi="Verdana" w:eastAsia="Verdan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just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Verdana"/>
            <a:ea typeface="Verdana"/>
            <a:cs typeface="Verdana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