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2778" w:rsidP="004527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HİT416</w:t>
            </w:r>
            <w:r w:rsidR="005107C2" w:rsidRPr="00EE15C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–</w:t>
            </w:r>
            <w:r w:rsidR="005107C2" w:rsidRPr="00EE15C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Mitolojik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Metinler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52778" w:rsidP="005107C2">
            <w:pPr>
              <w:pStyle w:val="DersBilgileri"/>
              <w:tabs>
                <w:tab w:val="left" w:pos="1950"/>
              </w:tabs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Prof.Dr.Yasemin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ARIKAN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52778" w:rsidP="00452778">
            <w:pPr>
              <w:pStyle w:val="DersBilgileri"/>
              <w:rPr>
                <w:szCs w:val="16"/>
              </w:rPr>
            </w:pP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Hititler’in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siyasi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tarihi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kral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kraliçeleri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devlet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yönetimi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sosyal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sınıflar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askerlik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ekonomi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yasalar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mahkemeler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dini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mitolojisi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kitaplıklar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edebiyatı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sanatı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gibi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konularda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ayrıntılı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bilgiler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>verilmektedir</w:t>
            </w:r>
            <w:proofErr w:type="spellEnd"/>
            <w:r w:rsidRPr="0045277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52778" w:rsidP="00832AEF">
            <w:pPr>
              <w:pStyle w:val="DersBilgileri"/>
              <w:rPr>
                <w:szCs w:val="16"/>
              </w:rPr>
            </w:pPr>
            <w:r w:rsidRPr="00452778">
              <w:rPr>
                <w:szCs w:val="16"/>
              </w:rPr>
              <w:t xml:space="preserve">Bu derste; Hitit İmparatorluğu’nun başlangıcından yıkılışına kadar olan siyasi olaylar ve Hitit uygarlığı ile Hitit İmparatorluğu’nun yıkılışından sonra, Anadolu’daki Geç Hititler, </w:t>
            </w:r>
            <w:proofErr w:type="spellStart"/>
            <w:r w:rsidRPr="00452778">
              <w:rPr>
                <w:szCs w:val="16"/>
              </w:rPr>
              <w:t>Frigler</w:t>
            </w:r>
            <w:proofErr w:type="spellEnd"/>
            <w:r w:rsidRPr="00452778">
              <w:rPr>
                <w:szCs w:val="16"/>
              </w:rPr>
              <w:t xml:space="preserve">, Urartular, Lidyalılar ve </w:t>
            </w:r>
            <w:proofErr w:type="spellStart"/>
            <w:r w:rsidRPr="00452778">
              <w:rPr>
                <w:szCs w:val="16"/>
              </w:rPr>
              <w:t>Likyalılar’ın</w:t>
            </w:r>
            <w:proofErr w:type="spellEnd"/>
            <w:r w:rsidRPr="00452778">
              <w:rPr>
                <w:szCs w:val="16"/>
              </w:rPr>
              <w:t xml:space="preserve"> uygarlıkları ve kültürleri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107C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E.Laroche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Mythologie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Anatolienne</w:t>
            </w:r>
            <w:proofErr w:type="spellEnd"/>
            <w:r w:rsidRPr="005107C2">
              <w:rPr>
                <w:szCs w:val="16"/>
                <w:lang w:val="tr-TR"/>
              </w:rPr>
              <w:t xml:space="preserve"> (</w:t>
            </w:r>
            <w:proofErr w:type="spellStart"/>
            <w:r w:rsidRPr="005107C2">
              <w:rPr>
                <w:szCs w:val="16"/>
                <w:lang w:val="tr-TR"/>
              </w:rPr>
              <w:t>Textes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mythologiques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hittites</w:t>
            </w:r>
            <w:proofErr w:type="spellEnd"/>
            <w:r w:rsidRPr="005107C2">
              <w:rPr>
                <w:szCs w:val="16"/>
                <w:lang w:val="tr-TR"/>
              </w:rPr>
              <w:t xml:space="preserve"> en </w:t>
            </w:r>
            <w:proofErr w:type="spellStart"/>
            <w:r w:rsidRPr="005107C2">
              <w:rPr>
                <w:szCs w:val="16"/>
                <w:lang w:val="tr-TR"/>
              </w:rPr>
              <w:t>transcription</w:t>
            </w:r>
            <w:proofErr w:type="spellEnd"/>
            <w:r w:rsidRPr="005107C2">
              <w:rPr>
                <w:szCs w:val="16"/>
                <w:lang w:val="tr-TR"/>
              </w:rPr>
              <w:t xml:space="preserve"> I.) RHA XXIII/77, Paris (1965).</w:t>
            </w:r>
          </w:p>
          <w:p w:rsidR="005107C2" w:rsidRDefault="005107C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E.Laroche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Mythologie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d’ètrandére</w:t>
            </w:r>
            <w:proofErr w:type="spellEnd"/>
            <w:r w:rsidRPr="005107C2">
              <w:rPr>
                <w:szCs w:val="16"/>
                <w:lang w:val="tr-TR"/>
              </w:rPr>
              <w:t xml:space="preserve"> (</w:t>
            </w:r>
            <w:proofErr w:type="spellStart"/>
            <w:r w:rsidRPr="005107C2">
              <w:rPr>
                <w:szCs w:val="16"/>
                <w:lang w:val="tr-TR"/>
              </w:rPr>
              <w:t>Textes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mythologiques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hittites</w:t>
            </w:r>
            <w:proofErr w:type="spellEnd"/>
            <w:r w:rsidRPr="005107C2">
              <w:rPr>
                <w:szCs w:val="16"/>
                <w:lang w:val="tr-TR"/>
              </w:rPr>
              <w:t xml:space="preserve"> en </w:t>
            </w:r>
            <w:proofErr w:type="spellStart"/>
            <w:r w:rsidRPr="005107C2">
              <w:rPr>
                <w:szCs w:val="16"/>
                <w:lang w:val="tr-TR"/>
              </w:rPr>
              <w:t>transcription</w:t>
            </w:r>
            <w:proofErr w:type="spellEnd"/>
            <w:r w:rsidRPr="005107C2">
              <w:rPr>
                <w:szCs w:val="16"/>
                <w:lang w:val="tr-TR"/>
              </w:rPr>
              <w:t xml:space="preserve"> II.) RHA XXVI/82, Paris (1968).</w:t>
            </w:r>
          </w:p>
          <w:p w:rsidR="005107C2" w:rsidRPr="001A2552" w:rsidRDefault="005107C2" w:rsidP="005107C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07C2">
              <w:rPr>
                <w:szCs w:val="16"/>
                <w:lang w:val="tr-TR"/>
              </w:rPr>
              <w:t>H.A.Hoffner</w:t>
            </w:r>
            <w:proofErr w:type="spellEnd"/>
            <w:r w:rsidRPr="005107C2">
              <w:rPr>
                <w:szCs w:val="16"/>
                <w:lang w:val="tr-TR"/>
              </w:rPr>
              <w:t xml:space="preserve">, </w:t>
            </w:r>
            <w:proofErr w:type="spellStart"/>
            <w:r w:rsidRPr="005107C2">
              <w:rPr>
                <w:szCs w:val="16"/>
                <w:lang w:val="tr-TR"/>
              </w:rPr>
              <w:t>Hittite</w:t>
            </w:r>
            <w:proofErr w:type="spellEnd"/>
            <w:r w:rsidRPr="005107C2">
              <w:rPr>
                <w:szCs w:val="16"/>
                <w:lang w:val="tr-TR"/>
              </w:rPr>
              <w:t xml:space="preserve"> </w:t>
            </w:r>
            <w:proofErr w:type="spellStart"/>
            <w:r w:rsidRPr="005107C2">
              <w:rPr>
                <w:szCs w:val="16"/>
                <w:lang w:val="tr-TR"/>
              </w:rPr>
              <w:t>Myths</w:t>
            </w:r>
            <w:proofErr w:type="spellEnd"/>
            <w:r w:rsidRPr="005107C2">
              <w:rPr>
                <w:szCs w:val="16"/>
                <w:lang w:val="tr-TR"/>
              </w:rPr>
              <w:t>, Atlanta, Georgia (1998).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527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27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52778"/>
    <w:rsid w:val="005107C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0B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Savas</cp:lastModifiedBy>
  <cp:revision>4</cp:revision>
  <dcterms:created xsi:type="dcterms:W3CDTF">2017-02-03T08:50:00Z</dcterms:created>
  <dcterms:modified xsi:type="dcterms:W3CDTF">2020-03-23T12:19:00Z</dcterms:modified>
</cp:coreProperties>
</file>