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DF3" w:rsidRPr="00587DF3" w:rsidRDefault="00587DF3" w:rsidP="00472C57">
      <w:pPr>
        <w:spacing w:line="360" w:lineRule="auto"/>
        <w:jc w:val="both"/>
        <w:rPr>
          <w:b/>
        </w:rPr>
      </w:pPr>
      <w:bookmarkStart w:id="0" w:name="_GoBack"/>
      <w:bookmarkEnd w:id="0"/>
      <w:r w:rsidRPr="00587DF3">
        <w:rPr>
          <w:b/>
        </w:rPr>
        <w:t>REFERENCES</w:t>
      </w:r>
    </w:p>
    <w:p w:rsidR="00DE7528" w:rsidRDefault="00BA3D0D" w:rsidP="00472C57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Pharmaceutical Dosage Forms: Disperse Systems - Vol 3, Ed: H.A. Lieberman, M.M. Rieger, G.S. Banker, 1998. </w:t>
      </w:r>
    </w:p>
    <w:p w:rsidR="00BA3D0D" w:rsidRPr="00BA3D0D" w:rsidRDefault="00BA3D0D" w:rsidP="00472C57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 w:rsidRPr="00BA3D0D">
        <w:t xml:space="preserve">Modern Farmasötik Teknoloji, TEB Eczacılık Akademisi Yayını, 2007. </w:t>
      </w:r>
    </w:p>
    <w:p w:rsidR="00BA3D0D" w:rsidRDefault="00BA3D0D" w:rsidP="00472C57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 w:rsidRPr="00BA3D0D">
        <w:t>Handbook of Pharmaceutical Excipients, 6th Ed.</w:t>
      </w:r>
      <w:r w:rsidR="00472C57">
        <w:t xml:space="preserve">, Ed: R.C. Rowe, P.J. Sheskey, W.E. Quinn, 2009. </w:t>
      </w:r>
    </w:p>
    <w:p w:rsidR="00BA3D0D" w:rsidRDefault="00BA3D0D" w:rsidP="00472C57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Remington </w:t>
      </w:r>
      <w:r w:rsidR="008D3F49">
        <w:t>–</w:t>
      </w:r>
      <w:r>
        <w:t xml:space="preserve"> </w:t>
      </w:r>
      <w:r w:rsidR="008D3F49">
        <w:t xml:space="preserve">Essentials of Pharmaceutics, Ed: L. Felton, 2013. </w:t>
      </w:r>
    </w:p>
    <w:p w:rsidR="008D3F49" w:rsidRDefault="00472C57" w:rsidP="00472C57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Olejnik, A.,  Goscianska, J., Nowak, I. </w:t>
      </w:r>
      <w:r w:rsidR="008D3F49">
        <w:t>Active Compounds Release from Semisolid Dosage Forms</w:t>
      </w:r>
      <w:r>
        <w:t>. Journal Of Pharmaceutical Sci</w:t>
      </w:r>
      <w:r w:rsidRPr="008D3F49">
        <w:t>ences</w:t>
      </w:r>
      <w:r w:rsidR="008D3F49" w:rsidRPr="008D3F49">
        <w:t xml:space="preserve">, </w:t>
      </w:r>
      <w:r>
        <w:t>101 (</w:t>
      </w:r>
      <w:r w:rsidR="008D3F49" w:rsidRPr="008D3F49">
        <w:t>11</w:t>
      </w:r>
      <w:r>
        <w:t>)</w:t>
      </w:r>
      <w:r w:rsidR="008D3F49" w:rsidRPr="008D3F49">
        <w:t>, 2012</w:t>
      </w:r>
      <w:r>
        <w:t>.</w:t>
      </w:r>
    </w:p>
    <w:p w:rsidR="00F85848" w:rsidRDefault="00F85848" w:rsidP="00472C57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>
        <w:t>Pharmaceutical Preformulation and Formulation – A Practical Guide from Candidate Drug Selection to Commercial Dosage Form, Ed: M. Gibson, 2004.</w:t>
      </w:r>
    </w:p>
    <w:p w:rsidR="00472C57" w:rsidRDefault="00A577BD" w:rsidP="00472C57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Kozmetik Bilimi, Ed: Y. Yazan, 2004. </w:t>
      </w:r>
    </w:p>
    <w:p w:rsidR="00A306D6" w:rsidRPr="00A306D6" w:rsidRDefault="00A306D6" w:rsidP="00A306D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 w:rsidRPr="00A306D6">
        <w:t>Remington: The Science and Practice of Pharmacy, 20th Edition</w:t>
      </w:r>
    </w:p>
    <w:p w:rsidR="00A306D6" w:rsidRPr="00A306D6" w:rsidRDefault="00A306D6" w:rsidP="00A306D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 w:rsidRPr="00A306D6">
        <w:t>Bentley’s Textbook of Pharmaceutics, Elsevier, 2011</w:t>
      </w:r>
    </w:p>
    <w:p w:rsidR="00A306D6" w:rsidRPr="00A306D6" w:rsidRDefault="00A306D6" w:rsidP="00A306D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 w:rsidRPr="00A306D6">
        <w:t xml:space="preserve">Martin’s Physical Pharmacy and Pharmaceutical Sciences </w:t>
      </w:r>
    </w:p>
    <w:p w:rsidR="00A306D6" w:rsidRPr="00A306D6" w:rsidRDefault="00A306D6" w:rsidP="00A306D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 w:rsidRPr="00A306D6">
        <w:t>Nurşin Gönül. Çok Fazlı Sistemler I: Yüzey Kimyası ve Kolloidler, AU Yayınları</w:t>
      </w:r>
    </w:p>
    <w:p w:rsidR="00A306D6" w:rsidRDefault="00A306D6" w:rsidP="00A306D6">
      <w:pPr>
        <w:pStyle w:val="ListeParagraf"/>
        <w:numPr>
          <w:ilvl w:val="0"/>
          <w:numId w:val="1"/>
        </w:numPr>
        <w:spacing w:line="360" w:lineRule="auto"/>
        <w:jc w:val="both"/>
      </w:pPr>
      <w:r w:rsidRPr="00A306D6">
        <w:t>Farmasötik Teknoloji –T</w:t>
      </w:r>
      <w:r>
        <w:t>emel Konular ve Dozaj Şekilleri</w:t>
      </w:r>
    </w:p>
    <w:sectPr w:rsidR="00A30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6DC2"/>
    <w:multiLevelType w:val="hybridMultilevel"/>
    <w:tmpl w:val="3D681E12"/>
    <w:lvl w:ilvl="0" w:tplc="625C0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B4"/>
    <w:rsid w:val="00352EC3"/>
    <w:rsid w:val="00472C57"/>
    <w:rsid w:val="00587DF3"/>
    <w:rsid w:val="007F22B4"/>
    <w:rsid w:val="008D3F49"/>
    <w:rsid w:val="00A306D6"/>
    <w:rsid w:val="00A577BD"/>
    <w:rsid w:val="00BA3D0D"/>
    <w:rsid w:val="00DE7528"/>
    <w:rsid w:val="00F8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99FA2-F4FA-477F-8898-7C13C541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2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2020-04-12T16:28:00Z</dcterms:created>
  <dcterms:modified xsi:type="dcterms:W3CDTF">2020-04-12T16:28:00Z</dcterms:modified>
</cp:coreProperties>
</file>