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71BFD" w14:textId="77777777" w:rsidR="00197025" w:rsidRPr="00AB43FE" w:rsidRDefault="00AB43FE" w:rsidP="00AB43FE">
      <w:pPr>
        <w:jc w:val="both"/>
        <w:rPr>
          <w:rFonts w:ascii="Times New Roman" w:hAnsi="Times New Roman" w:cs="Times New Roman"/>
        </w:rPr>
      </w:pPr>
      <w:r w:rsidRPr="00AB43FE">
        <w:rPr>
          <w:rFonts w:ascii="Times New Roman" w:hAnsi="Times New Roman" w:cs="Times New Roman"/>
        </w:rPr>
        <w:t>Referanslar</w:t>
      </w:r>
    </w:p>
    <w:p w14:paraId="138978E7" w14:textId="77777777" w:rsidR="003E340C" w:rsidRDefault="003E340C" w:rsidP="00AB43FE">
      <w:pPr>
        <w:jc w:val="both"/>
        <w:rPr>
          <w:rFonts w:ascii="Times New Roman" w:hAnsi="Times New Roman" w:cs="Times New Roman"/>
        </w:rPr>
      </w:pPr>
    </w:p>
    <w:p w14:paraId="1BEFEE0B" w14:textId="77777777" w:rsidR="00AB43FE" w:rsidRPr="00564EF2" w:rsidRDefault="00AB43FE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1)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Structural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Analysis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for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Protein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Pharmaceutics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>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Jiskoot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W.,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Crommelin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D.,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Springer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Science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&amp; Business Media, 2005.</w:t>
      </w:r>
    </w:p>
    <w:p w14:paraId="5E8BD158" w14:textId="77777777" w:rsidR="00AB43FE" w:rsidRPr="00564EF2" w:rsidRDefault="00AB43FE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2)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Physical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Methods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to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Characterize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Pharmaceutical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Proteins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>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Herron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James N.,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Jiskoot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Wim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Crommelin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Daan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J.A., </w:t>
      </w:r>
      <w:proofErr w:type="spellStart"/>
      <w:r w:rsidR="003E340C" w:rsidRPr="00564EF2">
        <w:rPr>
          <w:rFonts w:ascii="Times New Roman" w:hAnsi="Times New Roman" w:cs="Times New Roman"/>
          <w:color w:val="000000" w:themeColor="text1"/>
        </w:rPr>
        <w:t>Springer</w:t>
      </w:r>
      <w:proofErr w:type="spellEnd"/>
      <w:r w:rsidR="003E340C"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3E340C" w:rsidRPr="00564EF2">
        <w:rPr>
          <w:rFonts w:ascii="Times New Roman" w:hAnsi="Times New Roman" w:cs="Times New Roman"/>
          <w:color w:val="000000" w:themeColor="text1"/>
        </w:rPr>
        <w:t>Science</w:t>
      </w:r>
      <w:proofErr w:type="spellEnd"/>
      <w:r w:rsidR="003E340C" w:rsidRPr="00564EF2">
        <w:rPr>
          <w:rFonts w:ascii="Times New Roman" w:hAnsi="Times New Roman" w:cs="Times New Roman"/>
          <w:color w:val="000000" w:themeColor="text1"/>
        </w:rPr>
        <w:t xml:space="preserve"> &amp; Business Media, 1995.</w:t>
      </w:r>
    </w:p>
    <w:p w14:paraId="36EE1F25" w14:textId="13CDB3F0" w:rsidR="003E340C" w:rsidRDefault="00AB43FE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3)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Pharmaceutical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Biotechnology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: Fundamentals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Applications.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Crommelin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D.J.A.,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Sindelar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R.D.,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Meibohm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B.,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Springer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Nature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Switzerland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AG, 2019.</w:t>
      </w:r>
    </w:p>
    <w:p w14:paraId="549A45A8" w14:textId="024CDEE2" w:rsidR="00A40705" w:rsidRPr="00564EF2" w:rsidRDefault="00A40705" w:rsidP="00564EF2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4) </w:t>
      </w:r>
      <w:proofErr w:type="spellStart"/>
      <w:r>
        <w:rPr>
          <w:rFonts w:ascii="Times New Roman" w:hAnsi="Times New Roman" w:cs="Times New Roman"/>
          <w:color w:val="000000" w:themeColor="text1"/>
        </w:rPr>
        <w:t>Küçüktürkmen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B, Bozkır A, Özel saklama koşulu gerektiren veya soğuk zincire tabi ilaçlar ve uygulamalar açısından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</w:rPr>
        <w:t>değerlendirmeler,Turk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Hij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Den </w:t>
      </w:r>
      <w:proofErr w:type="spellStart"/>
      <w:r>
        <w:rPr>
          <w:rFonts w:ascii="Times New Roman" w:hAnsi="Times New Roman" w:cs="Times New Roman"/>
          <w:color w:val="000000" w:themeColor="text1"/>
        </w:rPr>
        <w:t>Biyol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Derg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,2018;75(3):305-322.</w:t>
      </w:r>
      <w:bookmarkStart w:id="0" w:name="_GoBack"/>
      <w:bookmarkEnd w:id="0"/>
    </w:p>
    <w:p w14:paraId="682DA608" w14:textId="77777777" w:rsidR="00442520" w:rsidRPr="00564EF2" w:rsidRDefault="00442520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5)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Controlled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Release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in Oral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Drug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Delivery.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color w:val="000000" w:themeColor="text1"/>
        </w:rPr>
        <w:t xml:space="preserve"> </w:t>
      </w:r>
      <w:r w:rsidRPr="00564EF2">
        <w:rPr>
          <w:rFonts w:ascii="Times New Roman" w:hAnsi="Times New Roman" w:cs="Times New Roman"/>
          <w:color w:val="000000" w:themeColor="text1"/>
        </w:rPr>
        <w:t xml:space="preserve">Wilson, C.G.,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Crowley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P.J.,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Springer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Science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&amp; Business Media, 2011.</w:t>
      </w:r>
    </w:p>
    <w:p w14:paraId="47402858" w14:textId="3E3AA2C0" w:rsidR="00854175" w:rsidRPr="00564EF2" w:rsidRDefault="00854175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6)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Pharmaceutical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Biotechnology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: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Concepts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Applications.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Gary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Walsh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Wiley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>, 2007.</w:t>
      </w:r>
    </w:p>
    <w:p w14:paraId="2711114F" w14:textId="77777777" w:rsidR="00564EF2" w:rsidRPr="00564EF2" w:rsidRDefault="00854175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7)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Drug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Targeting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And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Delivery: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Concepts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In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Dosage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 Form Design. Ed</w:t>
      </w:r>
      <w:proofErr w:type="gramStart"/>
      <w:r w:rsidRPr="00564EF2">
        <w:rPr>
          <w:rFonts w:ascii="Times New Roman" w:hAnsi="Times New Roman" w:cs="Times New Roman"/>
          <w:color w:val="000000" w:themeColor="text1"/>
        </w:rPr>
        <w:t>.:</w:t>
      </w:r>
      <w:proofErr w:type="gramEnd"/>
      <w:r w:rsidRPr="00564EF2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Junginger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 xml:space="preserve">, H.E., CRC </w:t>
      </w:r>
      <w:proofErr w:type="spellStart"/>
      <w:r w:rsidRPr="00564EF2">
        <w:rPr>
          <w:rFonts w:ascii="Times New Roman" w:hAnsi="Times New Roman" w:cs="Times New Roman"/>
          <w:color w:val="000000" w:themeColor="text1"/>
        </w:rPr>
        <w:t>Press</w:t>
      </w:r>
      <w:proofErr w:type="spellEnd"/>
      <w:r w:rsidRPr="00564EF2">
        <w:rPr>
          <w:rFonts w:ascii="Times New Roman" w:hAnsi="Times New Roman" w:cs="Times New Roman"/>
          <w:color w:val="000000" w:themeColor="text1"/>
        </w:rPr>
        <w:t>, 1992</w:t>
      </w:r>
    </w:p>
    <w:p w14:paraId="757E4B08" w14:textId="77777777" w:rsidR="00564EF2" w:rsidRPr="00564EF2" w:rsidRDefault="00564EF2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8)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lang w:eastAsia="tr-TR"/>
        </w:rPr>
        <w:t>Vaccine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lang w:eastAsia="tr-TR"/>
        </w:rPr>
        <w:t>Adjuvants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lang w:eastAsia="tr-TR"/>
        </w:rPr>
        <w:t>- 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Methods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and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Protocols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, Editor: </w:t>
      </w:r>
      <w:proofErr w:type="spellStart"/>
      <w:r w:rsidRPr="00564EF2">
        <w:rPr>
          <w:rFonts w:ascii="Cambria" w:eastAsia="Times New Roman" w:hAnsi="Cambria" w:cs="Times New Roman"/>
          <w:bCs/>
          <w:color w:val="000000" w:themeColor="text1"/>
          <w:lang w:eastAsia="tr-TR"/>
        </w:rPr>
        <w:t>Klemkow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Darren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Springer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, </w:t>
      </w:r>
      <w:r w:rsidRPr="00564EF2">
        <w:rPr>
          <w:rFonts w:ascii="Times New Roman" w:eastAsia="Times New Roman" w:hAnsi="Times New Roman" w:cs="Times New Roman"/>
          <w:color w:val="000000" w:themeColor="text1"/>
          <w:shd w:val="clear" w:color="auto" w:fill="F8F8F8"/>
          <w:lang w:eastAsia="tr-TR"/>
        </w:rPr>
        <w:t xml:space="preserve">ISBN 978-1-4939-6445-1, </w:t>
      </w:r>
      <w:r w:rsidRPr="00564EF2">
        <w:rPr>
          <w:rFonts w:ascii="Times New Roman" w:eastAsia="Times New Roman" w:hAnsi="Times New Roman" w:cs="Times New Roman"/>
          <w:color w:val="000000" w:themeColor="text1"/>
          <w:lang w:eastAsia="tr-TR"/>
        </w:rPr>
        <w:t>2017.</w:t>
      </w:r>
    </w:p>
    <w:p w14:paraId="596B3380" w14:textId="17A6F653" w:rsidR="00564EF2" w:rsidRPr="00564EF2" w:rsidRDefault="00564EF2" w:rsidP="00564EF2">
      <w:pPr>
        <w:jc w:val="both"/>
        <w:rPr>
          <w:rFonts w:ascii="Times New Roman" w:hAnsi="Times New Roman" w:cs="Times New Roman"/>
          <w:color w:val="000000" w:themeColor="text1"/>
        </w:rPr>
      </w:pPr>
      <w:r w:rsidRPr="00564EF2">
        <w:rPr>
          <w:rFonts w:ascii="Times New Roman" w:hAnsi="Times New Roman" w:cs="Times New Roman"/>
          <w:color w:val="000000" w:themeColor="text1"/>
        </w:rPr>
        <w:t xml:space="preserve">9)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>Novel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 xml:space="preserve"> Technologies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>for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>Vaccine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spacing w:val="5"/>
          <w:kern w:val="36"/>
          <w:lang w:eastAsia="tr-TR"/>
        </w:rPr>
        <w:t xml:space="preserve"> Development, 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Editors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: </w:t>
      </w:r>
      <w:proofErr w:type="spellStart"/>
      <w:r w:rsidRPr="00564EF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  <w:t>Lukashevich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Igor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</w:t>
      </w:r>
      <w:proofErr w:type="spellStart"/>
      <w:r w:rsidRPr="00564EF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  <w:t>Shirwan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proofErr w:type="gram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Haval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 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Springer</w:t>
      </w:r>
      <w:proofErr w:type="spellEnd"/>
      <w:proofErr w:type="gram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</w:t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shd w:val="clear" w:color="auto" w:fill="F8F8F8"/>
          <w:lang w:eastAsia="tr-TR"/>
        </w:rPr>
        <w:t xml:space="preserve">ISBN 978-3-7091-1818-4, </w:t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2014.</w:t>
      </w:r>
    </w:p>
    <w:p w14:paraId="00A3A440" w14:textId="0F002666" w:rsidR="00564EF2" w:rsidRPr="00564EF2" w:rsidRDefault="00564EF2" w:rsidP="00564EF2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</w:pP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10)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Vaccine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Adjuvants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and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Delivery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Systems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 Editor; </w:t>
      </w:r>
      <w:hyperlink r:id="rId5" w:tgtFrame="_blank" w:history="1"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>Manmohan Singh</w:t>
        </w:r>
      </w:hyperlink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Wiley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ISBN: 978-0-471-73907-4, 2007.</w:t>
      </w:r>
    </w:p>
    <w:p w14:paraId="6AB9BAAD" w14:textId="1E4616C3" w:rsidR="00564EF2" w:rsidRPr="00564EF2" w:rsidRDefault="00564EF2" w:rsidP="00564EF2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</w:pP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11)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Pharmaceutical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Biotechnology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: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Drug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Discovery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and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Clinical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gram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Applications 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editors</w:t>
      </w:r>
      <w:proofErr w:type="spellEnd"/>
      <w:proofErr w:type="gram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; 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Oliver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Kayser</w:t>
      </w:r>
      <w:r w:rsidRPr="00564EF2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  <w:t>, 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begin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instrText xml:space="preserve"> HYPERLINK "https://www.amazon.com/s/ref=dp_byline_sr_book_2?ie=UTF8&amp;field-author=Rainer+H.+M%26uuml%3Bller&amp;text=Rainer+H.+M%26uuml%3Bller&amp;sort=relevancerank&amp;search-alias=books" \t "_blank" </w:instrText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separate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Rainer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H.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Müller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end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Wiley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 ISBN: 978-3527305544, 2004.</w:t>
      </w:r>
    </w:p>
    <w:p w14:paraId="723B745F" w14:textId="6499D53E" w:rsidR="00564EF2" w:rsidRPr="00564EF2" w:rsidRDefault="00564EF2" w:rsidP="00564EF2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tr-TR"/>
        </w:rPr>
      </w:pP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12)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Biosimilars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of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Monoclonal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Antibodies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: A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Practical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Guide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to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Manufacturing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Preclinical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and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Clinical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Development,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Editors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; 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begin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instrText xml:space="preserve"> HYPERLINK "https://www.wiley.com/en-us/search?pq=%7Crelevance%7Cauthor%3ACheng+Liu" \t "_blank" </w:instrText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separate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Cheng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Liu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 </w:t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fldChar w:fldCharType="end"/>
      </w:r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</w:t>
      </w:r>
      <w:hyperlink r:id="rId6" w:tgtFrame="_blank" w:history="1"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 xml:space="preserve">K. John </w:t>
        </w:r>
        <w:proofErr w:type="spellStart"/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>Morrow</w:t>
        </w:r>
        <w:proofErr w:type="spellEnd"/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 xml:space="preserve"> </w:t>
        </w:r>
        <w:proofErr w:type="spellStart"/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>Jr</w:t>
        </w:r>
        <w:proofErr w:type="spellEnd"/>
        <w:r w:rsidRPr="00564EF2">
          <w:rPr>
            <w:rFonts w:ascii="Times New Roman" w:eastAsia="Times New Roman" w:hAnsi="Times New Roman" w:cs="Times New Roman"/>
            <w:color w:val="000000" w:themeColor="text1"/>
            <w:kern w:val="36"/>
            <w:lang w:eastAsia="tr-TR"/>
          </w:rPr>
          <w:t>.</w:t>
        </w:r>
      </w:hyperlink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 xml:space="preserve">, </w:t>
      </w:r>
      <w:proofErr w:type="spellStart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Wiley</w:t>
      </w:r>
      <w:proofErr w:type="spellEnd"/>
      <w:r w:rsidRPr="00564EF2">
        <w:rPr>
          <w:rFonts w:ascii="Times New Roman" w:eastAsia="Times New Roman" w:hAnsi="Times New Roman" w:cs="Times New Roman"/>
          <w:color w:val="000000" w:themeColor="text1"/>
          <w:kern w:val="36"/>
          <w:lang w:eastAsia="tr-TR"/>
        </w:rPr>
        <w:t>, ISBN: 978-1-118-66231-1, 2016.</w:t>
      </w:r>
    </w:p>
    <w:p w14:paraId="4D38D134" w14:textId="77777777" w:rsidR="00564EF2" w:rsidRPr="00854175" w:rsidRDefault="00564EF2" w:rsidP="00854175">
      <w:pPr>
        <w:jc w:val="both"/>
        <w:rPr>
          <w:rFonts w:ascii="Times New Roman" w:hAnsi="Times New Roman" w:cs="Times New Roman"/>
        </w:rPr>
      </w:pPr>
    </w:p>
    <w:p w14:paraId="32D65750" w14:textId="77777777" w:rsidR="00854175" w:rsidRPr="00AB43FE" w:rsidRDefault="00854175" w:rsidP="00442520">
      <w:pPr>
        <w:jc w:val="both"/>
        <w:rPr>
          <w:rFonts w:ascii="Times New Roman" w:hAnsi="Times New Roman" w:cs="Times New Roman"/>
        </w:rPr>
      </w:pPr>
    </w:p>
    <w:sectPr w:rsidR="00854175" w:rsidRPr="00AB43FE" w:rsidSect="00C618E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42CB"/>
    <w:multiLevelType w:val="hybridMultilevel"/>
    <w:tmpl w:val="757221C8"/>
    <w:lvl w:ilvl="0" w:tplc="041F000F">
      <w:start w:val="1"/>
      <w:numFmt w:val="decimal"/>
      <w:lvlText w:val="%1."/>
      <w:lvlJc w:val="left"/>
      <w:pPr>
        <w:ind w:left="1485" w:hanging="360"/>
      </w:pPr>
    </w:lvl>
    <w:lvl w:ilvl="1" w:tplc="041F0019" w:tentative="1">
      <w:start w:val="1"/>
      <w:numFmt w:val="lowerLetter"/>
      <w:lvlText w:val="%2."/>
      <w:lvlJc w:val="left"/>
      <w:pPr>
        <w:ind w:left="2205" w:hanging="360"/>
      </w:pPr>
    </w:lvl>
    <w:lvl w:ilvl="2" w:tplc="041F001B" w:tentative="1">
      <w:start w:val="1"/>
      <w:numFmt w:val="lowerRoman"/>
      <w:lvlText w:val="%3."/>
      <w:lvlJc w:val="right"/>
      <w:pPr>
        <w:ind w:left="2925" w:hanging="180"/>
      </w:pPr>
    </w:lvl>
    <w:lvl w:ilvl="3" w:tplc="041F000F" w:tentative="1">
      <w:start w:val="1"/>
      <w:numFmt w:val="decimal"/>
      <w:lvlText w:val="%4."/>
      <w:lvlJc w:val="left"/>
      <w:pPr>
        <w:ind w:left="3645" w:hanging="360"/>
      </w:pPr>
    </w:lvl>
    <w:lvl w:ilvl="4" w:tplc="041F0019" w:tentative="1">
      <w:start w:val="1"/>
      <w:numFmt w:val="lowerLetter"/>
      <w:lvlText w:val="%5."/>
      <w:lvlJc w:val="left"/>
      <w:pPr>
        <w:ind w:left="4365" w:hanging="360"/>
      </w:pPr>
    </w:lvl>
    <w:lvl w:ilvl="5" w:tplc="041F001B" w:tentative="1">
      <w:start w:val="1"/>
      <w:numFmt w:val="lowerRoman"/>
      <w:lvlText w:val="%6."/>
      <w:lvlJc w:val="right"/>
      <w:pPr>
        <w:ind w:left="5085" w:hanging="180"/>
      </w:pPr>
    </w:lvl>
    <w:lvl w:ilvl="6" w:tplc="041F000F" w:tentative="1">
      <w:start w:val="1"/>
      <w:numFmt w:val="decimal"/>
      <w:lvlText w:val="%7."/>
      <w:lvlJc w:val="left"/>
      <w:pPr>
        <w:ind w:left="5805" w:hanging="360"/>
      </w:pPr>
    </w:lvl>
    <w:lvl w:ilvl="7" w:tplc="041F0019" w:tentative="1">
      <w:start w:val="1"/>
      <w:numFmt w:val="lowerLetter"/>
      <w:lvlText w:val="%8."/>
      <w:lvlJc w:val="left"/>
      <w:pPr>
        <w:ind w:left="6525" w:hanging="360"/>
      </w:pPr>
    </w:lvl>
    <w:lvl w:ilvl="8" w:tplc="041F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3FE"/>
    <w:rsid w:val="00197025"/>
    <w:rsid w:val="003D7C60"/>
    <w:rsid w:val="003E340C"/>
    <w:rsid w:val="00442520"/>
    <w:rsid w:val="004D523B"/>
    <w:rsid w:val="00564EF2"/>
    <w:rsid w:val="00854175"/>
    <w:rsid w:val="00A40705"/>
    <w:rsid w:val="00AB43FE"/>
    <w:rsid w:val="00C6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626CAF"/>
  <w14:defaultImageDpi w14:val="300"/>
  <w15:docId w15:val="{528275CF-2FF5-4826-A6AB-E96A7FD7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64EF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64EF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64EF2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4EF2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64EF2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564EF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564E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2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iley.com/en-us/search?pq=%7Crelevance%7Cauthor%3AK.+John+Morrow+Jr." TargetMode="External"/><Relationship Id="rId5" Type="http://schemas.openxmlformats.org/officeDocument/2006/relationships/hyperlink" Target="https://www.wiley.com/en-us/search?pq=%7Crelevance%7Cauthor%3AManmohan+Sing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</dc:creator>
  <cp:keywords/>
  <dc:description/>
  <cp:lastModifiedBy>Kaan GÜNDÜZ</cp:lastModifiedBy>
  <cp:revision>3</cp:revision>
  <dcterms:created xsi:type="dcterms:W3CDTF">2020-04-28T18:54:00Z</dcterms:created>
  <dcterms:modified xsi:type="dcterms:W3CDTF">2020-04-28T19:04:00Z</dcterms:modified>
</cp:coreProperties>
</file>