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DE" w:rsidRDefault="001077DE" w:rsidP="001077DE">
      <w:pPr>
        <w:pStyle w:val="Balk1"/>
        <w:widowControl w:val="0"/>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ÜNİTE 3</w:t>
      </w:r>
      <w:bookmarkStart w:id="0" w:name="_GoBack"/>
      <w:bookmarkEnd w:id="0"/>
    </w:p>
    <w:p w:rsidR="001077DE" w:rsidRDefault="001077DE" w:rsidP="001077DE">
      <w:pPr>
        <w:pStyle w:val="Balk1"/>
        <w:widowControl w:val="0"/>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YAHUDİLİK AÇISINDAN DİĞER DİNLER VE MENSUPLARI</w:t>
      </w:r>
    </w:p>
    <w:p w:rsidR="001077DE" w:rsidRPr="006A3FC7" w:rsidRDefault="001077DE" w:rsidP="001077DE">
      <w:pPr>
        <w:spacing w:line="276" w:lineRule="auto"/>
      </w:pPr>
    </w:p>
    <w:p w:rsidR="001077DE" w:rsidRDefault="001077DE" w:rsidP="001077DE">
      <w:pPr>
        <w:widowControl w:val="0"/>
        <w:spacing w:line="276" w:lineRule="auto"/>
        <w:jc w:val="both"/>
        <w:rPr>
          <w:rFonts w:cs="Times New Roman"/>
          <w:szCs w:val="24"/>
        </w:rPr>
      </w:pPr>
      <w:r>
        <w:rPr>
          <w:rFonts w:cs="Times New Roman"/>
          <w:szCs w:val="24"/>
        </w:rPr>
        <w:t>İslam</w:t>
      </w:r>
      <w:r>
        <w:rPr>
          <w:rFonts w:cs="Times New Roman"/>
          <w:b/>
          <w:szCs w:val="24"/>
        </w:rPr>
        <w:t xml:space="preserve"> </w:t>
      </w:r>
      <w:r>
        <w:rPr>
          <w:rFonts w:cs="Times New Roman"/>
          <w:szCs w:val="24"/>
        </w:rPr>
        <w:t xml:space="preserve">dünyasında Yahudilik hakkında yazılan eserlerin çoğunun referansını genellikle </w:t>
      </w:r>
      <w:proofErr w:type="spellStart"/>
      <w:r>
        <w:rPr>
          <w:rFonts w:cs="Times New Roman"/>
          <w:szCs w:val="24"/>
        </w:rPr>
        <w:t>Kur'ân</w:t>
      </w:r>
      <w:proofErr w:type="spellEnd"/>
      <w:r>
        <w:rPr>
          <w:rFonts w:cs="Times New Roman"/>
          <w:szCs w:val="24"/>
        </w:rPr>
        <w:t xml:space="preserve">, Hadisler ve klasik İslam kaynakları teşkil etmektedir. Doğrudan Yahudi kaynaklarından faydalanan Müslüman müellif azdır. Bunlar da, Yahudiliğin gerçek </w:t>
      </w:r>
      <w:proofErr w:type="spellStart"/>
      <w:r>
        <w:rPr>
          <w:rFonts w:cs="Times New Roman"/>
          <w:szCs w:val="24"/>
        </w:rPr>
        <w:t>mânâda</w:t>
      </w:r>
      <w:proofErr w:type="spellEnd"/>
      <w:r>
        <w:rPr>
          <w:rFonts w:cs="Times New Roman"/>
          <w:szCs w:val="24"/>
        </w:rPr>
        <w:t xml:space="preserve"> ne olduğundan ziyade, onun olumsuz yönlerini delilleriyle ortaya koyma çabasındadırlar. İslam dünyasında Yahudilikle ilgili bu yaklaşımın dinî olduğu kadar sosyal ve siyasî sebepleri vardır.</w:t>
      </w:r>
    </w:p>
    <w:p w:rsidR="001077DE" w:rsidRPr="00AC5B9A" w:rsidRDefault="001077DE" w:rsidP="001077DE">
      <w:pPr>
        <w:widowControl w:val="0"/>
        <w:spacing w:line="276" w:lineRule="auto"/>
        <w:jc w:val="both"/>
        <w:rPr>
          <w:rFonts w:cs="Times New Roman"/>
          <w:b/>
          <w:i/>
          <w:iCs/>
          <w:szCs w:val="24"/>
          <w:u w:val="single"/>
        </w:rPr>
      </w:pPr>
      <w:r w:rsidRPr="00AC5B9A">
        <w:rPr>
          <w:rFonts w:cs="Times New Roman"/>
          <w:b/>
          <w:i/>
          <w:iCs/>
          <w:szCs w:val="24"/>
          <w:u w:val="single"/>
        </w:rPr>
        <w:t>Yahudiliğe Göre Yahudiler ve Yahudi Olmayanlar:</w:t>
      </w:r>
    </w:p>
    <w:p w:rsidR="001077DE" w:rsidRDefault="001077DE" w:rsidP="001077DE">
      <w:pPr>
        <w:pStyle w:val="Balk2"/>
        <w:widowControl w:val="0"/>
        <w:spacing w:line="276"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Yahudiler ve Yahudilik:</w:t>
      </w:r>
    </w:p>
    <w:p w:rsidR="001077DE" w:rsidRDefault="001077DE" w:rsidP="001077DE">
      <w:pPr>
        <w:pStyle w:val="msobodytextindent2"/>
        <w:spacing w:line="276" w:lineRule="auto"/>
        <w:ind w:left="0"/>
        <w:jc w:val="both"/>
        <w:rPr>
          <w:rFonts w:ascii="Times New Roman" w:hAnsi="Times New Roman"/>
        </w:rPr>
      </w:pPr>
      <w:proofErr w:type="spellStart"/>
      <w:r>
        <w:rPr>
          <w:rFonts w:ascii="Times New Roman" w:hAnsi="Times New Roman"/>
        </w:rPr>
        <w:t>Dinlerin</w:t>
      </w:r>
      <w:proofErr w:type="spellEnd"/>
      <w:r>
        <w:rPr>
          <w:rFonts w:ascii="Times New Roman" w:hAnsi="Times New Roman"/>
        </w:rPr>
        <w:t xml:space="preserve"> </w:t>
      </w:r>
      <w:proofErr w:type="spellStart"/>
      <w:r>
        <w:rPr>
          <w:rFonts w:ascii="Times New Roman" w:hAnsi="Times New Roman"/>
        </w:rPr>
        <w:t>tarihinde</w:t>
      </w:r>
      <w:proofErr w:type="spellEnd"/>
      <w:r>
        <w:rPr>
          <w:rFonts w:ascii="Times New Roman" w:hAnsi="Times New Roman"/>
        </w:rPr>
        <w:t xml:space="preserve"> her </w:t>
      </w:r>
      <w:proofErr w:type="spellStart"/>
      <w:r>
        <w:rPr>
          <w:rFonts w:ascii="Times New Roman" w:hAnsi="Times New Roman"/>
        </w:rPr>
        <w:t>dinin</w:t>
      </w:r>
      <w:proofErr w:type="spellEnd"/>
      <w:r>
        <w:rPr>
          <w:rFonts w:ascii="Times New Roman" w:hAnsi="Times New Roman"/>
        </w:rPr>
        <w:t xml:space="preserve"> </w:t>
      </w:r>
      <w:proofErr w:type="spellStart"/>
      <w:r>
        <w:rPr>
          <w:rFonts w:ascii="Times New Roman" w:hAnsi="Times New Roman"/>
        </w:rPr>
        <w:t>kendine</w:t>
      </w:r>
      <w:proofErr w:type="spellEnd"/>
      <w:r>
        <w:rPr>
          <w:rFonts w:ascii="Times New Roman" w:hAnsi="Times New Roman"/>
        </w:rPr>
        <w:t xml:space="preserve"> has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takım</w:t>
      </w:r>
      <w:proofErr w:type="spellEnd"/>
      <w:r>
        <w:rPr>
          <w:rFonts w:ascii="Times New Roman" w:hAnsi="Times New Roman"/>
        </w:rPr>
        <w:t xml:space="preserve"> </w:t>
      </w:r>
      <w:proofErr w:type="spellStart"/>
      <w:r>
        <w:rPr>
          <w:rFonts w:ascii="Times New Roman" w:hAnsi="Times New Roman"/>
        </w:rPr>
        <w:t>özelliklerinin</w:t>
      </w:r>
      <w:proofErr w:type="spellEnd"/>
      <w:r>
        <w:rPr>
          <w:rFonts w:ascii="Times New Roman" w:hAnsi="Times New Roman"/>
        </w:rPr>
        <w:t xml:space="preserve"> </w:t>
      </w:r>
      <w:proofErr w:type="spellStart"/>
      <w:r>
        <w:rPr>
          <w:rFonts w:ascii="Times New Roman" w:hAnsi="Times New Roman"/>
        </w:rPr>
        <w:t>bulunduğu</w:t>
      </w:r>
      <w:proofErr w:type="spellEnd"/>
      <w:r>
        <w:rPr>
          <w:rFonts w:ascii="Times New Roman" w:hAnsi="Times New Roman"/>
        </w:rPr>
        <w:t xml:space="preserve"> </w:t>
      </w:r>
      <w:proofErr w:type="spellStart"/>
      <w:r>
        <w:rPr>
          <w:rFonts w:ascii="Times New Roman" w:hAnsi="Times New Roman"/>
        </w:rPr>
        <w:t>görülür</w:t>
      </w:r>
      <w:proofErr w:type="spellEnd"/>
      <w:r>
        <w:rPr>
          <w:rFonts w:ascii="Times New Roman" w:hAnsi="Times New Roman"/>
        </w:rPr>
        <w:t xml:space="preserve">. Bu </w:t>
      </w:r>
      <w:proofErr w:type="spellStart"/>
      <w:r>
        <w:rPr>
          <w:rFonts w:ascii="Times New Roman" w:hAnsi="Times New Roman"/>
        </w:rPr>
        <w:t>özellikler</w:t>
      </w:r>
      <w:proofErr w:type="spellEnd"/>
      <w:r>
        <w:rPr>
          <w:rFonts w:ascii="Times New Roman" w:hAnsi="Times New Roman"/>
        </w:rPr>
        <w:t xml:space="preserve">, </w:t>
      </w:r>
      <w:proofErr w:type="spellStart"/>
      <w:r>
        <w:rPr>
          <w:rFonts w:ascii="Times New Roman" w:hAnsi="Times New Roman"/>
        </w:rPr>
        <w:t>dinin</w:t>
      </w:r>
      <w:proofErr w:type="spellEnd"/>
      <w:r>
        <w:rPr>
          <w:rFonts w:ascii="Times New Roman" w:hAnsi="Times New Roman"/>
        </w:rPr>
        <w:t xml:space="preserve"> </w:t>
      </w:r>
      <w:proofErr w:type="spellStart"/>
      <w:r>
        <w:rPr>
          <w:rFonts w:ascii="Times New Roman" w:hAnsi="Times New Roman"/>
        </w:rPr>
        <w:t>ortaya</w:t>
      </w:r>
      <w:proofErr w:type="spellEnd"/>
      <w:r>
        <w:rPr>
          <w:rFonts w:ascii="Times New Roman" w:hAnsi="Times New Roman"/>
        </w:rPr>
        <w:t xml:space="preserve"> </w:t>
      </w:r>
      <w:proofErr w:type="spellStart"/>
      <w:r>
        <w:rPr>
          <w:rFonts w:ascii="Times New Roman" w:hAnsi="Times New Roman"/>
        </w:rPr>
        <w:t>çıktığı</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yayıldığı</w:t>
      </w:r>
      <w:proofErr w:type="spellEnd"/>
      <w:r>
        <w:rPr>
          <w:rFonts w:ascii="Times New Roman" w:hAnsi="Times New Roman"/>
        </w:rPr>
        <w:t xml:space="preserve"> </w:t>
      </w:r>
      <w:proofErr w:type="spellStart"/>
      <w:r>
        <w:rPr>
          <w:rFonts w:ascii="Times New Roman" w:hAnsi="Times New Roman"/>
        </w:rPr>
        <w:t>bölgelerde</w:t>
      </w:r>
      <w:proofErr w:type="spellEnd"/>
      <w:r>
        <w:rPr>
          <w:rFonts w:ascii="Times New Roman" w:hAnsi="Times New Roman"/>
        </w:rPr>
        <w:t xml:space="preserve"> </w:t>
      </w:r>
      <w:proofErr w:type="spellStart"/>
      <w:r>
        <w:rPr>
          <w:rFonts w:ascii="Times New Roman" w:hAnsi="Times New Roman"/>
        </w:rPr>
        <w:t>yaşayan</w:t>
      </w:r>
      <w:proofErr w:type="spellEnd"/>
      <w:r>
        <w:rPr>
          <w:rFonts w:ascii="Times New Roman" w:hAnsi="Times New Roman"/>
        </w:rPr>
        <w:t xml:space="preserve"> </w:t>
      </w:r>
      <w:proofErr w:type="spellStart"/>
      <w:r>
        <w:rPr>
          <w:rFonts w:ascii="Times New Roman" w:hAnsi="Times New Roman"/>
        </w:rPr>
        <w:t>toplulukların</w:t>
      </w:r>
      <w:proofErr w:type="spellEnd"/>
      <w:r>
        <w:rPr>
          <w:rFonts w:ascii="Times New Roman" w:hAnsi="Times New Roman"/>
        </w:rPr>
        <w:t xml:space="preserve"> </w:t>
      </w:r>
      <w:proofErr w:type="spellStart"/>
      <w:r>
        <w:rPr>
          <w:rFonts w:ascii="Times New Roman" w:hAnsi="Times New Roman"/>
        </w:rPr>
        <w:t>sosyo-kültürel</w:t>
      </w:r>
      <w:proofErr w:type="spellEnd"/>
      <w:r>
        <w:rPr>
          <w:rFonts w:ascii="Times New Roman" w:hAnsi="Times New Roman"/>
        </w:rPr>
        <w:t xml:space="preserve"> </w:t>
      </w:r>
      <w:proofErr w:type="spellStart"/>
      <w:r>
        <w:rPr>
          <w:rFonts w:ascii="Times New Roman" w:hAnsi="Times New Roman"/>
        </w:rPr>
        <w:t>durumlarından</w:t>
      </w:r>
      <w:proofErr w:type="spellEnd"/>
      <w:r>
        <w:rPr>
          <w:rFonts w:ascii="Times New Roman" w:hAnsi="Times New Roman"/>
        </w:rPr>
        <w:t xml:space="preserve"> </w:t>
      </w:r>
      <w:proofErr w:type="spellStart"/>
      <w:r>
        <w:rPr>
          <w:rFonts w:ascii="Times New Roman" w:hAnsi="Times New Roman"/>
        </w:rPr>
        <w:t>etkilenip</w:t>
      </w:r>
      <w:proofErr w:type="spellEnd"/>
      <w:r>
        <w:rPr>
          <w:rFonts w:ascii="Times New Roman" w:hAnsi="Times New Roman"/>
        </w:rPr>
        <w:t xml:space="preserve"> </w:t>
      </w:r>
      <w:proofErr w:type="spellStart"/>
      <w:r>
        <w:rPr>
          <w:rFonts w:ascii="Times New Roman" w:hAnsi="Times New Roman"/>
        </w:rPr>
        <w:t>şekillenir</w:t>
      </w:r>
      <w:proofErr w:type="spellEnd"/>
      <w:r>
        <w:rPr>
          <w:rFonts w:ascii="Times New Roman" w:hAnsi="Times New Roman"/>
        </w:rPr>
        <w:t xml:space="preserve">. </w:t>
      </w:r>
      <w:proofErr w:type="spellStart"/>
      <w:r>
        <w:rPr>
          <w:rFonts w:ascii="Times New Roman" w:hAnsi="Times New Roman"/>
        </w:rPr>
        <w:t>Dinle</w:t>
      </w:r>
      <w:proofErr w:type="spellEnd"/>
      <w:r>
        <w:rPr>
          <w:rFonts w:ascii="Times New Roman" w:hAnsi="Times New Roman"/>
        </w:rPr>
        <w:t xml:space="preserve"> </w:t>
      </w:r>
      <w:proofErr w:type="spellStart"/>
      <w:r>
        <w:rPr>
          <w:rFonts w:ascii="Times New Roman" w:hAnsi="Times New Roman"/>
        </w:rPr>
        <w:t>toplum</w:t>
      </w:r>
      <w:proofErr w:type="spellEnd"/>
      <w:r>
        <w:rPr>
          <w:rFonts w:ascii="Times New Roman" w:hAnsi="Times New Roman"/>
        </w:rPr>
        <w:t xml:space="preserve"> </w:t>
      </w:r>
      <w:proofErr w:type="spellStart"/>
      <w:r>
        <w:rPr>
          <w:rFonts w:ascii="Times New Roman" w:hAnsi="Times New Roman"/>
        </w:rPr>
        <w:t>arasında</w:t>
      </w:r>
      <w:proofErr w:type="spellEnd"/>
      <w:r>
        <w:rPr>
          <w:rFonts w:ascii="Times New Roman" w:hAnsi="Times New Roman"/>
        </w:rPr>
        <w:t xml:space="preserve"> </w:t>
      </w:r>
      <w:proofErr w:type="spellStart"/>
      <w:r>
        <w:rPr>
          <w:rFonts w:ascii="Times New Roman" w:hAnsi="Times New Roman"/>
        </w:rPr>
        <w:t>karşılıklı</w:t>
      </w:r>
      <w:proofErr w:type="spellEnd"/>
      <w:r>
        <w:rPr>
          <w:rFonts w:ascii="Times New Roman" w:hAnsi="Times New Roman"/>
        </w:rPr>
        <w:t xml:space="preserve"> </w:t>
      </w:r>
      <w:proofErr w:type="spellStart"/>
      <w:r>
        <w:rPr>
          <w:rFonts w:ascii="Times New Roman" w:hAnsi="Times New Roman"/>
        </w:rPr>
        <w:t>etkileşim</w:t>
      </w:r>
      <w:proofErr w:type="spellEnd"/>
      <w:r>
        <w:rPr>
          <w:rFonts w:ascii="Times New Roman" w:hAnsi="Times New Roman"/>
        </w:rPr>
        <w:t xml:space="preserve"> </w:t>
      </w:r>
      <w:proofErr w:type="spellStart"/>
      <w:r>
        <w:rPr>
          <w:rFonts w:ascii="Times New Roman" w:hAnsi="Times New Roman"/>
        </w:rPr>
        <w:t>olduğu</w:t>
      </w:r>
      <w:proofErr w:type="spellEnd"/>
      <w:r>
        <w:rPr>
          <w:rFonts w:ascii="Times New Roman" w:hAnsi="Times New Roman"/>
        </w:rPr>
        <w:t xml:space="preserve"> </w:t>
      </w:r>
      <w:proofErr w:type="spellStart"/>
      <w:r>
        <w:rPr>
          <w:rFonts w:ascii="Times New Roman" w:hAnsi="Times New Roman"/>
        </w:rPr>
        <w:t>için</w:t>
      </w:r>
      <w:proofErr w:type="spellEnd"/>
      <w:r>
        <w:rPr>
          <w:rFonts w:ascii="Times New Roman" w:hAnsi="Times New Roman"/>
        </w:rPr>
        <w:t xml:space="preserve"> </w:t>
      </w:r>
      <w:proofErr w:type="spellStart"/>
      <w:r>
        <w:rPr>
          <w:rFonts w:ascii="Times New Roman" w:hAnsi="Times New Roman"/>
        </w:rPr>
        <w:t>bu</w:t>
      </w:r>
      <w:proofErr w:type="spellEnd"/>
      <w:r>
        <w:rPr>
          <w:rFonts w:ascii="Times New Roman" w:hAnsi="Times New Roman"/>
        </w:rPr>
        <w:t xml:space="preserve"> </w:t>
      </w:r>
      <w:proofErr w:type="spellStart"/>
      <w:r>
        <w:rPr>
          <w:rFonts w:ascii="Times New Roman" w:hAnsi="Times New Roman"/>
        </w:rPr>
        <w:t>özellikler</w:t>
      </w:r>
      <w:proofErr w:type="spellEnd"/>
      <w:r>
        <w:rPr>
          <w:rFonts w:ascii="Times New Roman" w:hAnsi="Times New Roman"/>
        </w:rPr>
        <w:t xml:space="preserve"> hem </w:t>
      </w:r>
      <w:proofErr w:type="spellStart"/>
      <w:r>
        <w:rPr>
          <w:rFonts w:ascii="Times New Roman" w:hAnsi="Times New Roman"/>
        </w:rPr>
        <w:t>dinin</w:t>
      </w:r>
      <w:proofErr w:type="spellEnd"/>
      <w:r>
        <w:rPr>
          <w:rFonts w:ascii="Times New Roman" w:hAnsi="Times New Roman"/>
        </w:rPr>
        <w:t xml:space="preserve"> hem </w:t>
      </w:r>
      <w:proofErr w:type="spellStart"/>
      <w:r>
        <w:rPr>
          <w:rFonts w:ascii="Times New Roman" w:hAnsi="Times New Roman"/>
        </w:rPr>
        <w:t>toplumun</w:t>
      </w:r>
      <w:proofErr w:type="spellEnd"/>
      <w:r>
        <w:rPr>
          <w:rFonts w:ascii="Times New Roman" w:hAnsi="Times New Roman"/>
        </w:rPr>
        <w:t xml:space="preserve"> </w:t>
      </w:r>
      <w:proofErr w:type="spellStart"/>
      <w:r>
        <w:rPr>
          <w:rFonts w:ascii="Times New Roman" w:hAnsi="Times New Roman"/>
        </w:rPr>
        <w:t>ortak</w:t>
      </w:r>
      <w:proofErr w:type="spellEnd"/>
      <w:r>
        <w:rPr>
          <w:rFonts w:ascii="Times New Roman" w:hAnsi="Times New Roman"/>
        </w:rPr>
        <w:t xml:space="preserve"> </w:t>
      </w:r>
      <w:proofErr w:type="spellStart"/>
      <w:r>
        <w:rPr>
          <w:rFonts w:ascii="Times New Roman" w:hAnsi="Times New Roman"/>
        </w:rPr>
        <w:t>özelliği</w:t>
      </w:r>
      <w:proofErr w:type="spellEnd"/>
      <w:r>
        <w:rPr>
          <w:rFonts w:ascii="Times New Roman" w:hAnsi="Times New Roman"/>
        </w:rPr>
        <w:t xml:space="preserve"> </w:t>
      </w:r>
      <w:proofErr w:type="spellStart"/>
      <w:r>
        <w:rPr>
          <w:rFonts w:ascii="Times New Roman" w:hAnsi="Times New Roman"/>
        </w:rPr>
        <w:t>olarak</w:t>
      </w:r>
      <w:proofErr w:type="spellEnd"/>
      <w:r>
        <w:rPr>
          <w:rFonts w:ascii="Times New Roman" w:hAnsi="Times New Roman"/>
        </w:rPr>
        <w:t xml:space="preserve"> </w:t>
      </w:r>
      <w:proofErr w:type="spellStart"/>
      <w:r>
        <w:rPr>
          <w:rFonts w:ascii="Times New Roman" w:hAnsi="Times New Roman"/>
        </w:rPr>
        <w:t>kendini</w:t>
      </w:r>
      <w:proofErr w:type="spellEnd"/>
      <w:r>
        <w:rPr>
          <w:rFonts w:ascii="Times New Roman" w:hAnsi="Times New Roman"/>
        </w:rPr>
        <w:t xml:space="preserve"> </w:t>
      </w:r>
      <w:proofErr w:type="spellStart"/>
      <w:r>
        <w:rPr>
          <w:rFonts w:ascii="Times New Roman" w:hAnsi="Times New Roman"/>
        </w:rPr>
        <w:t>gösterir</w:t>
      </w:r>
      <w:proofErr w:type="spellEnd"/>
      <w:r>
        <w:rPr>
          <w:rFonts w:ascii="Times New Roman" w:hAnsi="Times New Roman"/>
        </w:rPr>
        <w:t xml:space="preserve">. </w:t>
      </w:r>
      <w:proofErr w:type="spellStart"/>
      <w:r>
        <w:rPr>
          <w:rFonts w:ascii="Times New Roman" w:hAnsi="Times New Roman"/>
        </w:rPr>
        <w:t>Bazı</w:t>
      </w:r>
      <w:proofErr w:type="spellEnd"/>
      <w:r>
        <w:rPr>
          <w:rFonts w:ascii="Times New Roman" w:hAnsi="Times New Roman"/>
        </w:rPr>
        <w:t xml:space="preserve"> </w:t>
      </w:r>
      <w:proofErr w:type="spellStart"/>
      <w:r>
        <w:rPr>
          <w:rFonts w:ascii="Times New Roman" w:hAnsi="Times New Roman"/>
        </w:rPr>
        <w:t>dinlerde</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toplumlarda</w:t>
      </w:r>
      <w:proofErr w:type="spellEnd"/>
      <w:r>
        <w:rPr>
          <w:rFonts w:ascii="Times New Roman" w:hAnsi="Times New Roman"/>
        </w:rPr>
        <w:t xml:space="preserve"> </w:t>
      </w:r>
      <w:proofErr w:type="spellStart"/>
      <w:r>
        <w:rPr>
          <w:rFonts w:ascii="Times New Roman" w:hAnsi="Times New Roman"/>
        </w:rPr>
        <w:t>bu</w:t>
      </w:r>
      <w:proofErr w:type="spellEnd"/>
      <w:r>
        <w:rPr>
          <w:rFonts w:ascii="Times New Roman" w:hAnsi="Times New Roman"/>
        </w:rPr>
        <w:t xml:space="preserve"> </w:t>
      </w:r>
      <w:proofErr w:type="spellStart"/>
      <w:r>
        <w:rPr>
          <w:rFonts w:ascii="Times New Roman" w:hAnsi="Times New Roman"/>
        </w:rPr>
        <w:t>karşılıklı</w:t>
      </w:r>
      <w:proofErr w:type="spellEnd"/>
      <w:r>
        <w:rPr>
          <w:rFonts w:ascii="Times New Roman" w:hAnsi="Times New Roman"/>
        </w:rPr>
        <w:t xml:space="preserve"> </w:t>
      </w:r>
      <w:proofErr w:type="spellStart"/>
      <w:r>
        <w:rPr>
          <w:rFonts w:ascii="Times New Roman" w:hAnsi="Times New Roman"/>
        </w:rPr>
        <w:t>etkileşim</w:t>
      </w:r>
      <w:proofErr w:type="spellEnd"/>
      <w:r>
        <w:rPr>
          <w:rFonts w:ascii="Times New Roman" w:hAnsi="Times New Roman"/>
        </w:rPr>
        <w:t xml:space="preserve">, din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milliyetin</w:t>
      </w:r>
      <w:proofErr w:type="spellEnd"/>
      <w:r>
        <w:rPr>
          <w:rFonts w:ascii="Times New Roman" w:hAnsi="Times New Roman"/>
        </w:rPr>
        <w:t xml:space="preserve"> </w:t>
      </w:r>
      <w:proofErr w:type="spellStart"/>
      <w:r>
        <w:rPr>
          <w:rFonts w:ascii="Times New Roman" w:hAnsi="Times New Roman"/>
        </w:rPr>
        <w:t>iç</w:t>
      </w:r>
      <w:proofErr w:type="spellEnd"/>
      <w:r>
        <w:rPr>
          <w:rFonts w:ascii="Times New Roman" w:hAnsi="Times New Roman"/>
        </w:rPr>
        <w:t xml:space="preserve"> </w:t>
      </w:r>
      <w:proofErr w:type="spellStart"/>
      <w:r>
        <w:rPr>
          <w:rFonts w:ascii="Times New Roman" w:hAnsi="Times New Roman"/>
        </w:rPr>
        <w:t>içe</w:t>
      </w:r>
      <w:proofErr w:type="spellEnd"/>
      <w:r>
        <w:rPr>
          <w:rFonts w:ascii="Times New Roman" w:hAnsi="Times New Roman"/>
        </w:rPr>
        <w:t xml:space="preserve"> </w:t>
      </w:r>
      <w:proofErr w:type="spellStart"/>
      <w:r>
        <w:rPr>
          <w:rFonts w:ascii="Times New Roman" w:hAnsi="Times New Roman"/>
        </w:rPr>
        <w:t>girmesi</w:t>
      </w:r>
      <w:proofErr w:type="spellEnd"/>
      <w:r>
        <w:rPr>
          <w:rFonts w:ascii="Times New Roman" w:hAnsi="Times New Roman"/>
        </w:rPr>
        <w:t xml:space="preserve"> </w:t>
      </w:r>
      <w:proofErr w:type="spellStart"/>
      <w:r>
        <w:rPr>
          <w:rFonts w:ascii="Times New Roman" w:hAnsi="Times New Roman"/>
        </w:rPr>
        <w:t>şeklinde</w:t>
      </w:r>
      <w:proofErr w:type="spellEnd"/>
      <w:r>
        <w:rPr>
          <w:rFonts w:ascii="Times New Roman" w:hAnsi="Times New Roman"/>
        </w:rPr>
        <w:t xml:space="preserve"> </w:t>
      </w:r>
      <w:proofErr w:type="spellStart"/>
      <w:r>
        <w:rPr>
          <w:rFonts w:ascii="Times New Roman" w:hAnsi="Times New Roman"/>
        </w:rPr>
        <w:t>tezahür</w:t>
      </w:r>
      <w:proofErr w:type="spellEnd"/>
      <w:r>
        <w:rPr>
          <w:rFonts w:ascii="Times New Roman" w:hAnsi="Times New Roman"/>
        </w:rPr>
        <w:t xml:space="preserve"> </w:t>
      </w:r>
      <w:proofErr w:type="spellStart"/>
      <w:proofErr w:type="gramStart"/>
      <w:r>
        <w:rPr>
          <w:rFonts w:ascii="Times New Roman" w:hAnsi="Times New Roman"/>
        </w:rPr>
        <w:t>eder</w:t>
      </w:r>
      <w:proofErr w:type="spellEnd"/>
      <w:proofErr w:type="gramEnd"/>
      <w:r>
        <w:rPr>
          <w:rFonts w:ascii="Times New Roman" w:hAnsi="Times New Roman"/>
        </w:rPr>
        <w:t xml:space="preserve">. </w:t>
      </w:r>
      <w:proofErr w:type="spellStart"/>
      <w:r>
        <w:rPr>
          <w:rFonts w:ascii="Times New Roman" w:hAnsi="Times New Roman"/>
        </w:rPr>
        <w:t>Yahudilik</w:t>
      </w:r>
      <w:proofErr w:type="spellEnd"/>
      <w:r>
        <w:rPr>
          <w:rFonts w:ascii="Times New Roman" w:hAnsi="Times New Roman"/>
        </w:rPr>
        <w:t xml:space="preserve">, </w:t>
      </w:r>
      <w:proofErr w:type="spellStart"/>
      <w:r>
        <w:rPr>
          <w:rFonts w:ascii="Times New Roman" w:hAnsi="Times New Roman"/>
        </w:rPr>
        <w:t>bu</w:t>
      </w:r>
      <w:proofErr w:type="spellEnd"/>
      <w:r>
        <w:rPr>
          <w:rFonts w:ascii="Times New Roman" w:hAnsi="Times New Roman"/>
        </w:rPr>
        <w:t xml:space="preserve"> </w:t>
      </w:r>
      <w:proofErr w:type="spellStart"/>
      <w:r>
        <w:rPr>
          <w:rFonts w:ascii="Times New Roman" w:hAnsi="Times New Roman"/>
        </w:rPr>
        <w:t>tür</w:t>
      </w:r>
      <w:proofErr w:type="spellEnd"/>
      <w:r>
        <w:rPr>
          <w:rFonts w:ascii="Times New Roman" w:hAnsi="Times New Roman"/>
        </w:rPr>
        <w:t xml:space="preserve"> </w:t>
      </w:r>
      <w:proofErr w:type="spellStart"/>
      <w:r>
        <w:rPr>
          <w:rFonts w:ascii="Times New Roman" w:hAnsi="Times New Roman"/>
        </w:rPr>
        <w:t>dinlere</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örnek</w:t>
      </w:r>
      <w:proofErr w:type="spellEnd"/>
      <w:r>
        <w:rPr>
          <w:rFonts w:ascii="Times New Roman" w:hAnsi="Times New Roman"/>
        </w:rPr>
        <w:t xml:space="preserve"> </w:t>
      </w:r>
      <w:proofErr w:type="spellStart"/>
      <w:r>
        <w:rPr>
          <w:rFonts w:ascii="Times New Roman" w:hAnsi="Times New Roman"/>
        </w:rPr>
        <w:t>oluşturmaktadır</w:t>
      </w:r>
      <w:proofErr w:type="spellEnd"/>
      <w:r>
        <w:rPr>
          <w:rFonts w:ascii="Times New Roman" w:hAnsi="Times New Roman"/>
        </w:rPr>
        <w:t xml:space="preserve">. </w:t>
      </w:r>
    </w:p>
    <w:p w:rsidR="001077DE" w:rsidRDefault="001077DE" w:rsidP="001077DE">
      <w:pPr>
        <w:pStyle w:val="msobodytextindent2"/>
        <w:spacing w:line="276" w:lineRule="auto"/>
        <w:ind w:left="0"/>
        <w:jc w:val="both"/>
        <w:rPr>
          <w:rFonts w:ascii="Times New Roman" w:hAnsi="Times New Roman"/>
        </w:rPr>
      </w:pPr>
      <w:proofErr w:type="spellStart"/>
      <w:r>
        <w:rPr>
          <w:rFonts w:ascii="Times New Roman" w:hAnsi="Times New Roman"/>
        </w:rPr>
        <w:t>Yahudiliği</w:t>
      </w:r>
      <w:proofErr w:type="spellEnd"/>
      <w:r>
        <w:rPr>
          <w:rFonts w:ascii="Times New Roman" w:hAnsi="Times New Roman"/>
        </w:rPr>
        <w:t xml:space="preserve"> </w:t>
      </w:r>
      <w:proofErr w:type="spellStart"/>
      <w:r>
        <w:rPr>
          <w:rFonts w:ascii="Times New Roman" w:hAnsi="Times New Roman"/>
        </w:rPr>
        <w:t>İslam’dan</w:t>
      </w:r>
      <w:proofErr w:type="spellEnd"/>
      <w:r>
        <w:rPr>
          <w:rFonts w:ascii="Times New Roman" w:hAnsi="Times New Roman"/>
        </w:rPr>
        <w:t xml:space="preserve">, </w:t>
      </w:r>
      <w:proofErr w:type="spellStart"/>
      <w:r>
        <w:rPr>
          <w:rFonts w:ascii="Times New Roman" w:hAnsi="Times New Roman"/>
        </w:rPr>
        <w:t>Hıristiyanlık’tan</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diğer</w:t>
      </w:r>
      <w:proofErr w:type="spellEnd"/>
      <w:r>
        <w:rPr>
          <w:rFonts w:ascii="Times New Roman" w:hAnsi="Times New Roman"/>
        </w:rPr>
        <w:t xml:space="preserve"> </w:t>
      </w:r>
      <w:proofErr w:type="spellStart"/>
      <w:r>
        <w:rPr>
          <w:rFonts w:ascii="Times New Roman" w:hAnsi="Times New Roman"/>
        </w:rPr>
        <w:t>dünya</w:t>
      </w:r>
      <w:proofErr w:type="spellEnd"/>
      <w:r>
        <w:rPr>
          <w:rFonts w:ascii="Times New Roman" w:hAnsi="Times New Roman"/>
        </w:rPr>
        <w:t xml:space="preserve"> </w:t>
      </w:r>
      <w:proofErr w:type="spellStart"/>
      <w:r>
        <w:rPr>
          <w:rFonts w:ascii="Times New Roman" w:hAnsi="Times New Roman"/>
        </w:rPr>
        <w:t>dinlerinden</w:t>
      </w:r>
      <w:proofErr w:type="spellEnd"/>
      <w:r>
        <w:rPr>
          <w:rFonts w:ascii="Times New Roman" w:hAnsi="Times New Roman"/>
        </w:rPr>
        <w:t xml:space="preserve"> </w:t>
      </w:r>
      <w:proofErr w:type="spellStart"/>
      <w:r>
        <w:rPr>
          <w:rFonts w:ascii="Times New Roman" w:hAnsi="Times New Roman"/>
        </w:rPr>
        <w:t>farklılaştıran</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temel</w:t>
      </w:r>
      <w:proofErr w:type="spellEnd"/>
      <w:r>
        <w:rPr>
          <w:rFonts w:ascii="Times New Roman" w:hAnsi="Times New Roman"/>
        </w:rPr>
        <w:t xml:space="preserve"> </w:t>
      </w:r>
      <w:proofErr w:type="spellStart"/>
      <w:r>
        <w:rPr>
          <w:rFonts w:ascii="Times New Roman" w:hAnsi="Times New Roman"/>
        </w:rPr>
        <w:t>özellik</w:t>
      </w:r>
      <w:proofErr w:type="spellEnd"/>
      <w:r>
        <w:rPr>
          <w:rFonts w:ascii="Times New Roman" w:hAnsi="Times New Roman"/>
        </w:rPr>
        <w:t xml:space="preserve">, </w:t>
      </w:r>
      <w:proofErr w:type="spellStart"/>
      <w:r>
        <w:rPr>
          <w:rFonts w:ascii="Times New Roman" w:hAnsi="Times New Roman"/>
        </w:rPr>
        <w:t>kutsal</w:t>
      </w:r>
      <w:proofErr w:type="spellEnd"/>
      <w:r>
        <w:rPr>
          <w:rFonts w:ascii="Times New Roman" w:hAnsi="Times New Roman"/>
        </w:rPr>
        <w:t xml:space="preserve"> </w:t>
      </w:r>
      <w:proofErr w:type="spellStart"/>
      <w:r>
        <w:rPr>
          <w:rFonts w:ascii="Times New Roman" w:hAnsi="Times New Roman"/>
        </w:rPr>
        <w:t>halk</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kutsal</w:t>
      </w:r>
      <w:proofErr w:type="spellEnd"/>
      <w:r>
        <w:rPr>
          <w:rFonts w:ascii="Times New Roman" w:hAnsi="Times New Roman"/>
        </w:rPr>
        <w:t xml:space="preserve"> </w:t>
      </w:r>
      <w:proofErr w:type="spellStart"/>
      <w:r>
        <w:rPr>
          <w:rFonts w:ascii="Times New Roman" w:hAnsi="Times New Roman"/>
        </w:rPr>
        <w:t>toprak</w:t>
      </w:r>
      <w:proofErr w:type="spellEnd"/>
      <w:r>
        <w:rPr>
          <w:rFonts w:ascii="Times New Roman" w:hAnsi="Times New Roman"/>
        </w:rPr>
        <w:t xml:space="preserve"> </w:t>
      </w:r>
      <w:proofErr w:type="spellStart"/>
      <w:r>
        <w:rPr>
          <w:rFonts w:ascii="Times New Roman" w:hAnsi="Times New Roman"/>
        </w:rPr>
        <w:t>dogmasıdır</w:t>
      </w:r>
      <w:proofErr w:type="spellEnd"/>
      <w:r>
        <w:rPr>
          <w:rFonts w:ascii="Times New Roman" w:hAnsi="Times New Roman"/>
        </w:rPr>
        <w:t xml:space="preserve">. </w:t>
      </w:r>
      <w:proofErr w:type="spellStart"/>
      <w:r>
        <w:rPr>
          <w:rFonts w:ascii="Times New Roman" w:hAnsi="Times New Roman"/>
        </w:rPr>
        <w:t>Yahudilik</w:t>
      </w:r>
      <w:proofErr w:type="spellEnd"/>
      <w:r>
        <w:rPr>
          <w:rFonts w:ascii="Times New Roman" w:hAnsi="Times New Roman"/>
        </w:rPr>
        <w:t xml:space="preserve">, belli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halk</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kutsal</w:t>
      </w:r>
      <w:proofErr w:type="spellEnd"/>
      <w:r>
        <w:rPr>
          <w:rFonts w:ascii="Times New Roman" w:hAnsi="Times New Roman"/>
        </w:rPr>
        <w:t xml:space="preserve"> </w:t>
      </w:r>
      <w:proofErr w:type="spellStart"/>
      <w:r>
        <w:rPr>
          <w:rFonts w:ascii="Times New Roman" w:hAnsi="Times New Roman"/>
        </w:rPr>
        <w:t>toprakla</w:t>
      </w:r>
      <w:proofErr w:type="spellEnd"/>
      <w:r>
        <w:rPr>
          <w:rFonts w:ascii="Times New Roman" w:hAnsi="Times New Roman"/>
        </w:rPr>
        <w:t xml:space="preserve"> </w:t>
      </w:r>
      <w:proofErr w:type="spellStart"/>
      <w:r>
        <w:rPr>
          <w:rFonts w:ascii="Times New Roman" w:hAnsi="Times New Roman"/>
        </w:rPr>
        <w:t>kimlikleştirilmiş</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din </w:t>
      </w:r>
      <w:proofErr w:type="spellStart"/>
      <w:r>
        <w:rPr>
          <w:rFonts w:ascii="Times New Roman" w:hAnsi="Times New Roman"/>
        </w:rPr>
        <w:t>olup</w:t>
      </w:r>
      <w:proofErr w:type="spellEnd"/>
      <w:r>
        <w:rPr>
          <w:rFonts w:ascii="Times New Roman" w:hAnsi="Times New Roman"/>
        </w:rPr>
        <w:t xml:space="preserve">, </w:t>
      </w:r>
      <w:proofErr w:type="spellStart"/>
      <w:r>
        <w:rPr>
          <w:rFonts w:ascii="Times New Roman" w:hAnsi="Times New Roman"/>
        </w:rPr>
        <w:t>Hıristiyanlık</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İslam </w:t>
      </w:r>
      <w:proofErr w:type="spellStart"/>
      <w:r>
        <w:rPr>
          <w:rFonts w:ascii="Times New Roman" w:hAnsi="Times New Roman"/>
        </w:rPr>
        <w:t>gibi</w:t>
      </w:r>
      <w:proofErr w:type="spellEnd"/>
      <w:r>
        <w:rPr>
          <w:rFonts w:ascii="Times New Roman" w:hAnsi="Times New Roman"/>
        </w:rPr>
        <w:t xml:space="preserve"> </w:t>
      </w:r>
      <w:proofErr w:type="spellStart"/>
      <w:r>
        <w:rPr>
          <w:rFonts w:ascii="Times New Roman" w:hAnsi="Times New Roman"/>
        </w:rPr>
        <w:t>yeryüzünün</w:t>
      </w:r>
      <w:proofErr w:type="spellEnd"/>
      <w:r>
        <w:rPr>
          <w:rFonts w:ascii="Times New Roman" w:hAnsi="Times New Roman"/>
        </w:rPr>
        <w:t xml:space="preserve"> </w:t>
      </w:r>
      <w:proofErr w:type="spellStart"/>
      <w:r>
        <w:rPr>
          <w:rFonts w:ascii="Times New Roman" w:hAnsi="Times New Roman"/>
        </w:rPr>
        <w:t>herhangi</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bölgesinde</w:t>
      </w:r>
      <w:proofErr w:type="spellEnd"/>
      <w:r>
        <w:rPr>
          <w:rFonts w:ascii="Times New Roman" w:hAnsi="Times New Roman"/>
        </w:rPr>
        <w:t xml:space="preserve"> </w:t>
      </w:r>
      <w:proofErr w:type="spellStart"/>
      <w:r>
        <w:rPr>
          <w:rFonts w:ascii="Times New Roman" w:hAnsi="Times New Roman"/>
        </w:rPr>
        <w:t>tüm</w:t>
      </w:r>
      <w:proofErr w:type="spellEnd"/>
      <w:r>
        <w:rPr>
          <w:rFonts w:ascii="Times New Roman" w:hAnsi="Times New Roman"/>
        </w:rPr>
        <w:t xml:space="preserve"> </w:t>
      </w:r>
      <w:proofErr w:type="spellStart"/>
      <w:r>
        <w:rPr>
          <w:rFonts w:ascii="Times New Roman" w:hAnsi="Times New Roman"/>
        </w:rPr>
        <w:t>kural</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kurumlarıyla</w:t>
      </w:r>
      <w:proofErr w:type="spellEnd"/>
      <w:r>
        <w:rPr>
          <w:rFonts w:ascii="Times New Roman" w:hAnsi="Times New Roman"/>
        </w:rPr>
        <w:t xml:space="preserve"> </w:t>
      </w:r>
      <w:proofErr w:type="spellStart"/>
      <w:r>
        <w:rPr>
          <w:rFonts w:ascii="Times New Roman" w:hAnsi="Times New Roman"/>
        </w:rPr>
        <w:t>yaşanabilen</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din </w:t>
      </w:r>
      <w:proofErr w:type="spellStart"/>
      <w:r>
        <w:rPr>
          <w:rFonts w:ascii="Times New Roman" w:hAnsi="Times New Roman"/>
        </w:rPr>
        <w:t>değildir</w:t>
      </w:r>
      <w:proofErr w:type="spellEnd"/>
      <w:r>
        <w:rPr>
          <w:rFonts w:ascii="Times New Roman" w:hAnsi="Times New Roman"/>
        </w:rPr>
        <w:t>.</w:t>
      </w:r>
    </w:p>
    <w:p w:rsidR="001077DE" w:rsidRPr="005B3F71" w:rsidRDefault="001077DE" w:rsidP="001077DE">
      <w:pPr>
        <w:pStyle w:val="msobodytextindent2"/>
        <w:spacing w:line="276" w:lineRule="auto"/>
        <w:ind w:left="0"/>
        <w:jc w:val="both"/>
        <w:rPr>
          <w:rFonts w:ascii="Times New Roman" w:hAnsi="Times New Roman"/>
          <w:lang w:val="tr-TR"/>
        </w:rPr>
      </w:pPr>
      <w:proofErr w:type="spellStart"/>
      <w:r>
        <w:rPr>
          <w:rFonts w:ascii="Times New Roman" w:hAnsi="Times New Roman"/>
        </w:rPr>
        <w:t>Yahudilik</w:t>
      </w:r>
      <w:proofErr w:type="spellEnd"/>
      <w:r>
        <w:rPr>
          <w:rFonts w:ascii="Times New Roman" w:hAnsi="Times New Roman"/>
        </w:rPr>
        <w:t xml:space="preserve">, </w:t>
      </w:r>
      <w:proofErr w:type="spellStart"/>
      <w:r>
        <w:rPr>
          <w:rFonts w:ascii="Times New Roman" w:hAnsi="Times New Roman"/>
        </w:rPr>
        <w:t>aynı</w:t>
      </w:r>
      <w:proofErr w:type="spellEnd"/>
      <w:r>
        <w:rPr>
          <w:rFonts w:ascii="Times New Roman" w:hAnsi="Times New Roman"/>
        </w:rPr>
        <w:t xml:space="preserve"> </w:t>
      </w:r>
      <w:proofErr w:type="spellStart"/>
      <w:r>
        <w:rPr>
          <w:rFonts w:ascii="Times New Roman" w:hAnsi="Times New Roman"/>
        </w:rPr>
        <w:t>zamanda</w:t>
      </w:r>
      <w:proofErr w:type="spellEnd"/>
      <w:r>
        <w:rPr>
          <w:rFonts w:ascii="Times New Roman" w:hAnsi="Times New Roman"/>
        </w:rPr>
        <w:t xml:space="preserve"> </w:t>
      </w:r>
      <w:proofErr w:type="spellStart"/>
      <w:r>
        <w:rPr>
          <w:rFonts w:ascii="Times New Roman" w:hAnsi="Times New Roman"/>
        </w:rPr>
        <w:t>Tanrı-Tevrat-İsrail</w:t>
      </w:r>
      <w:proofErr w:type="spellEnd"/>
      <w:r>
        <w:rPr>
          <w:rFonts w:ascii="Times New Roman" w:hAnsi="Times New Roman"/>
        </w:rPr>
        <w:t xml:space="preserve"> </w:t>
      </w:r>
      <w:proofErr w:type="spellStart"/>
      <w:r>
        <w:rPr>
          <w:rFonts w:ascii="Times New Roman" w:hAnsi="Times New Roman"/>
        </w:rPr>
        <w:t>üçlemesi</w:t>
      </w:r>
      <w:proofErr w:type="spellEnd"/>
      <w:r>
        <w:rPr>
          <w:rFonts w:ascii="Times New Roman" w:hAnsi="Times New Roman"/>
        </w:rPr>
        <w:t xml:space="preserve"> </w:t>
      </w:r>
      <w:proofErr w:type="spellStart"/>
      <w:r>
        <w:rPr>
          <w:rFonts w:ascii="Times New Roman" w:hAnsi="Times New Roman"/>
        </w:rPr>
        <w:t>üzerine</w:t>
      </w:r>
      <w:proofErr w:type="spellEnd"/>
      <w:r>
        <w:rPr>
          <w:rFonts w:ascii="Times New Roman" w:hAnsi="Times New Roman"/>
        </w:rPr>
        <w:t xml:space="preserve"> </w:t>
      </w:r>
      <w:proofErr w:type="spellStart"/>
      <w:r>
        <w:rPr>
          <w:rFonts w:ascii="Times New Roman" w:hAnsi="Times New Roman"/>
        </w:rPr>
        <w:t>bina</w:t>
      </w:r>
      <w:proofErr w:type="spellEnd"/>
      <w:r>
        <w:rPr>
          <w:rFonts w:ascii="Times New Roman" w:hAnsi="Times New Roman"/>
        </w:rPr>
        <w:t xml:space="preserve"> </w:t>
      </w:r>
      <w:proofErr w:type="spellStart"/>
      <w:r>
        <w:rPr>
          <w:rFonts w:ascii="Times New Roman" w:hAnsi="Times New Roman"/>
        </w:rPr>
        <w:t>edilmiş</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sözleşme</w:t>
      </w:r>
      <w:proofErr w:type="spellEnd"/>
      <w:r>
        <w:rPr>
          <w:rFonts w:ascii="Times New Roman" w:hAnsi="Times New Roman"/>
        </w:rPr>
        <w:t xml:space="preserve"> (</w:t>
      </w:r>
      <w:proofErr w:type="spellStart"/>
      <w:r>
        <w:rPr>
          <w:rFonts w:ascii="Times New Roman" w:hAnsi="Times New Roman"/>
        </w:rPr>
        <w:t>ahit</w:t>
      </w:r>
      <w:proofErr w:type="spellEnd"/>
      <w:r>
        <w:rPr>
          <w:rFonts w:ascii="Times New Roman" w:hAnsi="Times New Roman"/>
        </w:rPr>
        <w:t xml:space="preserve">) </w:t>
      </w:r>
      <w:proofErr w:type="spellStart"/>
      <w:r>
        <w:rPr>
          <w:rFonts w:ascii="Times New Roman" w:hAnsi="Times New Roman"/>
        </w:rPr>
        <w:t>dinidir</w:t>
      </w:r>
      <w:proofErr w:type="spellEnd"/>
      <w:r>
        <w:rPr>
          <w:rFonts w:ascii="Times New Roman" w:hAnsi="Times New Roman"/>
        </w:rPr>
        <w:t xml:space="preserve">. </w:t>
      </w:r>
      <w:proofErr w:type="spellStart"/>
      <w:r>
        <w:rPr>
          <w:rFonts w:ascii="Times New Roman" w:hAnsi="Times New Roman"/>
        </w:rPr>
        <w:t>Tanrı</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İsrail</w:t>
      </w:r>
      <w:proofErr w:type="spellEnd"/>
      <w:r>
        <w:rPr>
          <w:rFonts w:ascii="Times New Roman" w:hAnsi="Times New Roman"/>
        </w:rPr>
        <w:t xml:space="preserve"> </w:t>
      </w:r>
      <w:proofErr w:type="spellStart"/>
      <w:r>
        <w:rPr>
          <w:rFonts w:ascii="Times New Roman" w:hAnsi="Times New Roman"/>
        </w:rPr>
        <w:t>sözleşmenin</w:t>
      </w:r>
      <w:proofErr w:type="spellEnd"/>
      <w:r>
        <w:rPr>
          <w:rFonts w:ascii="Times New Roman" w:hAnsi="Times New Roman"/>
        </w:rPr>
        <w:t xml:space="preserve"> </w:t>
      </w:r>
      <w:proofErr w:type="spellStart"/>
      <w:r>
        <w:rPr>
          <w:rFonts w:ascii="Times New Roman" w:hAnsi="Times New Roman"/>
        </w:rPr>
        <w:t>iki</w:t>
      </w:r>
      <w:proofErr w:type="spellEnd"/>
      <w:r>
        <w:rPr>
          <w:rFonts w:ascii="Times New Roman" w:hAnsi="Times New Roman"/>
        </w:rPr>
        <w:t xml:space="preserve"> </w:t>
      </w:r>
      <w:proofErr w:type="spellStart"/>
      <w:r>
        <w:rPr>
          <w:rFonts w:ascii="Times New Roman" w:hAnsi="Times New Roman"/>
        </w:rPr>
        <w:t>tarafıdır</w:t>
      </w:r>
      <w:proofErr w:type="spellEnd"/>
      <w:r>
        <w:rPr>
          <w:rFonts w:ascii="Times New Roman" w:hAnsi="Times New Roman"/>
        </w:rPr>
        <w:t xml:space="preserve">. </w:t>
      </w:r>
      <w:proofErr w:type="spellStart"/>
      <w:r>
        <w:rPr>
          <w:rFonts w:ascii="Times New Roman" w:hAnsi="Times New Roman"/>
        </w:rPr>
        <w:t>Tevrat</w:t>
      </w:r>
      <w:proofErr w:type="spellEnd"/>
      <w:r>
        <w:rPr>
          <w:rFonts w:ascii="Times New Roman" w:hAnsi="Times New Roman"/>
        </w:rPr>
        <w:t xml:space="preserve"> da </w:t>
      </w:r>
      <w:proofErr w:type="spellStart"/>
      <w:r>
        <w:rPr>
          <w:rFonts w:ascii="Times New Roman" w:hAnsi="Times New Roman"/>
        </w:rPr>
        <w:t>bu</w:t>
      </w:r>
      <w:proofErr w:type="spellEnd"/>
      <w:r>
        <w:rPr>
          <w:rFonts w:ascii="Times New Roman" w:hAnsi="Times New Roman"/>
        </w:rPr>
        <w:t xml:space="preserve"> </w:t>
      </w:r>
      <w:proofErr w:type="spellStart"/>
      <w:r>
        <w:rPr>
          <w:rFonts w:ascii="Times New Roman" w:hAnsi="Times New Roman"/>
        </w:rPr>
        <w:t>iki</w:t>
      </w:r>
      <w:proofErr w:type="spellEnd"/>
      <w:r>
        <w:rPr>
          <w:rFonts w:ascii="Times New Roman" w:hAnsi="Times New Roman"/>
        </w:rPr>
        <w:t xml:space="preserve"> </w:t>
      </w:r>
      <w:proofErr w:type="spellStart"/>
      <w:r>
        <w:rPr>
          <w:rFonts w:ascii="Times New Roman" w:hAnsi="Times New Roman"/>
        </w:rPr>
        <w:t>taraf</w:t>
      </w:r>
      <w:proofErr w:type="spellEnd"/>
      <w:r>
        <w:rPr>
          <w:rFonts w:ascii="Times New Roman" w:hAnsi="Times New Roman"/>
        </w:rPr>
        <w:t xml:space="preserve"> </w:t>
      </w:r>
      <w:proofErr w:type="spellStart"/>
      <w:r>
        <w:rPr>
          <w:rFonts w:ascii="Times New Roman" w:hAnsi="Times New Roman"/>
        </w:rPr>
        <w:t>arasında</w:t>
      </w:r>
      <w:proofErr w:type="spellEnd"/>
      <w:r>
        <w:rPr>
          <w:rFonts w:ascii="Times New Roman" w:hAnsi="Times New Roman"/>
        </w:rPr>
        <w:t xml:space="preserve"> </w:t>
      </w:r>
      <w:proofErr w:type="spellStart"/>
      <w:r>
        <w:rPr>
          <w:rFonts w:ascii="Times New Roman" w:hAnsi="Times New Roman"/>
        </w:rPr>
        <w:t>yapılan</w:t>
      </w:r>
      <w:proofErr w:type="spellEnd"/>
      <w:r>
        <w:rPr>
          <w:rFonts w:ascii="Times New Roman" w:hAnsi="Times New Roman"/>
        </w:rPr>
        <w:t xml:space="preserve"> </w:t>
      </w:r>
      <w:proofErr w:type="spellStart"/>
      <w:r>
        <w:rPr>
          <w:rFonts w:ascii="Times New Roman" w:hAnsi="Times New Roman"/>
        </w:rPr>
        <w:t>sözleşmenin</w:t>
      </w:r>
      <w:proofErr w:type="spellEnd"/>
      <w:r>
        <w:rPr>
          <w:rFonts w:ascii="Times New Roman" w:hAnsi="Times New Roman"/>
        </w:rPr>
        <w:t xml:space="preserve"> </w:t>
      </w:r>
      <w:proofErr w:type="spellStart"/>
      <w:r>
        <w:rPr>
          <w:rFonts w:ascii="Times New Roman" w:hAnsi="Times New Roman"/>
        </w:rPr>
        <w:t>maddelerinin</w:t>
      </w:r>
      <w:proofErr w:type="spellEnd"/>
      <w:r>
        <w:rPr>
          <w:rFonts w:ascii="Times New Roman" w:hAnsi="Times New Roman"/>
        </w:rPr>
        <w:t xml:space="preserve"> </w:t>
      </w:r>
      <w:proofErr w:type="spellStart"/>
      <w:r>
        <w:rPr>
          <w:rFonts w:ascii="Times New Roman" w:hAnsi="Times New Roman"/>
        </w:rPr>
        <w:t>yazılı</w:t>
      </w:r>
      <w:proofErr w:type="spellEnd"/>
      <w:r>
        <w:rPr>
          <w:rFonts w:ascii="Times New Roman" w:hAnsi="Times New Roman"/>
        </w:rPr>
        <w:t xml:space="preserve"> </w:t>
      </w:r>
      <w:proofErr w:type="spellStart"/>
      <w:r>
        <w:rPr>
          <w:rFonts w:ascii="Times New Roman" w:hAnsi="Times New Roman"/>
        </w:rPr>
        <w:t>olduğu</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belgedir</w:t>
      </w:r>
      <w:proofErr w:type="spellEnd"/>
      <w:r>
        <w:rPr>
          <w:rFonts w:ascii="Times New Roman" w:hAnsi="Times New Roman"/>
        </w:rPr>
        <w:t>.</w:t>
      </w:r>
    </w:p>
    <w:p w:rsidR="001077DE" w:rsidRDefault="001077DE" w:rsidP="001077DE">
      <w:pPr>
        <w:spacing w:line="276" w:lineRule="auto"/>
        <w:jc w:val="both"/>
        <w:rPr>
          <w:rFonts w:cs="Times New Roman"/>
          <w:szCs w:val="24"/>
        </w:rPr>
      </w:pPr>
      <w:r>
        <w:rPr>
          <w:rFonts w:cs="Times New Roman"/>
          <w:szCs w:val="24"/>
        </w:rPr>
        <w:t>Tarihsel süreçte bu millete Yahudi ve Musevi isimleri de verilmiştir.</w:t>
      </w:r>
    </w:p>
    <w:p w:rsidR="001077DE" w:rsidRDefault="001077DE" w:rsidP="001077DE">
      <w:pPr>
        <w:spacing w:line="276" w:lineRule="auto"/>
        <w:jc w:val="both"/>
        <w:rPr>
          <w:rFonts w:cs="Times New Roman"/>
          <w:szCs w:val="24"/>
        </w:rPr>
      </w:pPr>
      <w:r>
        <w:rPr>
          <w:rFonts w:cs="Times New Roman"/>
          <w:szCs w:val="24"/>
        </w:rPr>
        <w:t>"İsrail" ve "</w:t>
      </w:r>
      <w:proofErr w:type="spellStart"/>
      <w:r>
        <w:rPr>
          <w:rFonts w:cs="Times New Roman"/>
          <w:szCs w:val="24"/>
        </w:rPr>
        <w:t>İsrailoğulları</w:t>
      </w:r>
      <w:proofErr w:type="spellEnd"/>
      <w:r>
        <w:rPr>
          <w:rFonts w:cs="Times New Roman"/>
          <w:szCs w:val="24"/>
        </w:rPr>
        <w:t>" genel tarihî anlamda, "Yahudi" ise özel ve yaşayan bir kavmi tanımlamak için kullanılmıştır.</w:t>
      </w:r>
    </w:p>
    <w:p w:rsidR="001077DE" w:rsidRDefault="001077DE" w:rsidP="001077DE">
      <w:pPr>
        <w:spacing w:line="276" w:lineRule="auto"/>
        <w:jc w:val="both"/>
        <w:rPr>
          <w:rFonts w:cs="Times New Roman"/>
          <w:szCs w:val="24"/>
        </w:rPr>
      </w:pPr>
      <w:r>
        <w:rPr>
          <w:rFonts w:cs="Times New Roman"/>
          <w:szCs w:val="24"/>
        </w:rPr>
        <w:t>Bu iki terim, zamanla, karakterle ilgili bir muhteva kazanmıştır. "İsrail" olumlu, "Yahudi" ise olumsuz karakteri belirtir olmuştur.</w:t>
      </w:r>
    </w:p>
    <w:p w:rsidR="001077DE" w:rsidRDefault="001077DE" w:rsidP="001077DE">
      <w:pPr>
        <w:spacing w:line="276" w:lineRule="auto"/>
        <w:jc w:val="both"/>
        <w:rPr>
          <w:rFonts w:cs="Times New Roman"/>
          <w:szCs w:val="24"/>
        </w:rPr>
      </w:pPr>
      <w:r>
        <w:rPr>
          <w:rFonts w:cs="Times New Roman"/>
          <w:szCs w:val="24"/>
        </w:rPr>
        <w:t>"Yahudi" isminin küçük düşürücü bir muhteva kazanması dolayısıyla Yahudiler, Hıristiyan ülkelerde zaman zaman bu isim yerine "</w:t>
      </w:r>
      <w:proofErr w:type="spellStart"/>
      <w:r>
        <w:rPr>
          <w:rFonts w:cs="Times New Roman"/>
          <w:szCs w:val="24"/>
        </w:rPr>
        <w:t>İsraelî</w:t>
      </w:r>
      <w:proofErr w:type="spellEnd"/>
      <w:r>
        <w:rPr>
          <w:rFonts w:cs="Times New Roman"/>
          <w:szCs w:val="24"/>
        </w:rPr>
        <w:t>" (</w:t>
      </w:r>
      <w:proofErr w:type="spellStart"/>
      <w:r>
        <w:rPr>
          <w:rFonts w:cs="Times New Roman"/>
          <w:szCs w:val="24"/>
        </w:rPr>
        <w:t>İsraelite</w:t>
      </w:r>
      <w:proofErr w:type="spellEnd"/>
      <w:r>
        <w:rPr>
          <w:rFonts w:cs="Times New Roman"/>
          <w:szCs w:val="24"/>
        </w:rPr>
        <w:t>), Türkiye’de de "Musevî" ismini kullanmayı tercih etmişlerdir.</w:t>
      </w:r>
    </w:p>
    <w:p w:rsidR="001077DE" w:rsidRDefault="001077DE" w:rsidP="001077DE">
      <w:pPr>
        <w:spacing w:line="276" w:lineRule="auto"/>
        <w:jc w:val="both"/>
        <w:rPr>
          <w:rFonts w:cs="Times New Roman"/>
          <w:szCs w:val="24"/>
        </w:rPr>
      </w:pPr>
      <w:r>
        <w:rPr>
          <w:rFonts w:cs="Times New Roman"/>
          <w:szCs w:val="24"/>
        </w:rPr>
        <w:t xml:space="preserve">Türkiye’de bu durum hâlen devam etmektedir. "Yahudi" denince; entrika, yalan, hile, sözünde durmama, kandırma, ihanet gibi gayri ahlâkî davranışlar akla gelmektedir. "Musevî" ise, Hz. Musa’nın yolundan giden anlamında daha olumlu ve yumuşak bir imaj çizmektedir. </w:t>
      </w:r>
    </w:p>
    <w:p w:rsidR="001077DE" w:rsidRDefault="001077DE" w:rsidP="001077DE">
      <w:pPr>
        <w:spacing w:line="276" w:lineRule="auto"/>
        <w:jc w:val="both"/>
        <w:rPr>
          <w:rFonts w:cs="Times New Roman"/>
          <w:szCs w:val="24"/>
        </w:rPr>
      </w:pPr>
      <w:r>
        <w:rPr>
          <w:rFonts w:cs="Times New Roman"/>
          <w:szCs w:val="24"/>
        </w:rPr>
        <w:t xml:space="preserve">Yahudiliğe göre, Yahudi olmanın bazı ırkî ve dinî şartları vardır. Babil Sürgünü dönüşünden sonra teşekkül etmeye başlayan Yahudi hukuk sistemi </w:t>
      </w:r>
      <w:proofErr w:type="spellStart"/>
      <w:r>
        <w:rPr>
          <w:rFonts w:cs="Times New Roman"/>
          <w:szCs w:val="24"/>
        </w:rPr>
        <w:t>Halakada</w:t>
      </w:r>
      <w:proofErr w:type="spellEnd"/>
      <w:r>
        <w:rPr>
          <w:rFonts w:cs="Times New Roman"/>
          <w:szCs w:val="24"/>
        </w:rPr>
        <w:t xml:space="preserve"> bu şartlar açıkça belirlenmiştir.</w:t>
      </w:r>
    </w:p>
    <w:p w:rsidR="001077DE" w:rsidRDefault="001077DE" w:rsidP="001077DE">
      <w:pPr>
        <w:spacing w:line="276" w:lineRule="auto"/>
        <w:jc w:val="both"/>
        <w:rPr>
          <w:rFonts w:cs="Times New Roman"/>
          <w:szCs w:val="24"/>
        </w:rPr>
      </w:pPr>
      <w:proofErr w:type="spellStart"/>
      <w:r>
        <w:rPr>
          <w:rFonts w:cs="Times New Roman"/>
          <w:szCs w:val="24"/>
        </w:rPr>
        <w:lastRenderedPageBreak/>
        <w:t>Halakaya</w:t>
      </w:r>
      <w:proofErr w:type="spellEnd"/>
      <w:r>
        <w:rPr>
          <w:rFonts w:cs="Times New Roman"/>
          <w:szCs w:val="24"/>
        </w:rPr>
        <w:t xml:space="preserve"> göre</w:t>
      </w:r>
      <w:r>
        <w:rPr>
          <w:rFonts w:cs="Times New Roman"/>
          <w:b/>
          <w:szCs w:val="24"/>
        </w:rPr>
        <w:t xml:space="preserve">, </w:t>
      </w:r>
      <w:r>
        <w:rPr>
          <w:rFonts w:cs="Times New Roman"/>
          <w:szCs w:val="24"/>
        </w:rPr>
        <w:t xml:space="preserve">Yahudi bir anne-babadan veya Yahudi bir anneden doğan kimse Yahudi’dir. Sadece babası Yahudi olan bir kimsenin Yahudi sayılabilmesi için Yahudi dinine de girmesi gerekir. </w:t>
      </w:r>
      <w:proofErr w:type="spellStart"/>
      <w:r>
        <w:rPr>
          <w:rFonts w:cs="Times New Roman"/>
          <w:szCs w:val="24"/>
        </w:rPr>
        <w:t>Irken</w:t>
      </w:r>
      <w:proofErr w:type="spellEnd"/>
      <w:r>
        <w:rPr>
          <w:rFonts w:cs="Times New Roman"/>
          <w:szCs w:val="24"/>
        </w:rPr>
        <w:t xml:space="preserve"> Yahudi olmayıp Yahudiliğe ihtida eden (</w:t>
      </w:r>
      <w:proofErr w:type="spellStart"/>
      <w:r>
        <w:rPr>
          <w:rFonts w:cs="Times New Roman"/>
          <w:szCs w:val="24"/>
        </w:rPr>
        <w:t>giyyur</w:t>
      </w:r>
      <w:proofErr w:type="spellEnd"/>
      <w:r>
        <w:rPr>
          <w:rFonts w:cs="Times New Roman"/>
          <w:szCs w:val="24"/>
        </w:rPr>
        <w:t>) kimse de Yahudi sayılır.</w:t>
      </w:r>
    </w:p>
    <w:p w:rsidR="001077DE" w:rsidRDefault="001077DE" w:rsidP="001077DE">
      <w:pPr>
        <w:spacing w:line="276" w:lineRule="auto"/>
        <w:jc w:val="both"/>
        <w:rPr>
          <w:rFonts w:cs="Times New Roman"/>
          <w:szCs w:val="24"/>
        </w:rPr>
      </w:pPr>
      <w:r>
        <w:rPr>
          <w:rFonts w:cs="Times New Roman"/>
          <w:szCs w:val="24"/>
        </w:rPr>
        <w:t>Bu bakımdan "Yahudi" terimi; belli bir ırka, kültüre ve dine mensubiyeti ifade eden çok şümullü bir anlam ihtiva etmektedir.</w:t>
      </w:r>
    </w:p>
    <w:p w:rsidR="001077DE" w:rsidRDefault="001077DE" w:rsidP="001077DE">
      <w:pPr>
        <w:spacing w:line="276" w:lineRule="auto"/>
        <w:jc w:val="both"/>
        <w:rPr>
          <w:rFonts w:cs="Times New Roman"/>
          <w:szCs w:val="24"/>
        </w:rPr>
      </w:pPr>
      <w:r>
        <w:rPr>
          <w:rFonts w:cs="Times New Roman"/>
          <w:szCs w:val="24"/>
        </w:rPr>
        <w:t>Buna göre Yahudilik; vaat edilmiş topraklarla özdeşleşmiş bir millet hayatını, ortak bir inancı, dili, edebiyatı, folkloru, kanunu ve sanatı ihtiva eden bir dindir. Bu dinin temelini Tanrı-Tevrat-İsrail üçlemesi oluşturur.</w:t>
      </w:r>
    </w:p>
    <w:p w:rsidR="001077DE" w:rsidRDefault="001077DE" w:rsidP="001077DE">
      <w:pPr>
        <w:spacing w:line="276" w:lineRule="auto"/>
        <w:jc w:val="both"/>
        <w:rPr>
          <w:rFonts w:cs="Times New Roman"/>
          <w:szCs w:val="24"/>
        </w:rPr>
      </w:pPr>
      <w:r>
        <w:rPr>
          <w:rFonts w:cs="Times New Roman"/>
          <w:szCs w:val="24"/>
        </w:rPr>
        <w:t xml:space="preserve">Bazı Yahudi otoritelere göre ise Yahudilik, Yahudiler tarafından üretilen bir medeniyettir.  </w:t>
      </w:r>
    </w:p>
    <w:p w:rsidR="001077DE" w:rsidRPr="00C16D58" w:rsidRDefault="001077DE" w:rsidP="001077DE">
      <w:pPr>
        <w:pStyle w:val="Balk2"/>
        <w:widowControl w:val="0"/>
        <w:spacing w:line="276" w:lineRule="auto"/>
        <w:ind w:left="0" w:firstLine="0"/>
        <w:jc w:val="both"/>
        <w:rPr>
          <w:rFonts w:ascii="Times New Roman" w:hAnsi="Times New Roman" w:cs="Times New Roman"/>
          <w:b w:val="0"/>
          <w:iCs w:val="0"/>
          <w:sz w:val="24"/>
          <w:szCs w:val="24"/>
          <w:u w:val="single"/>
        </w:rPr>
      </w:pPr>
      <w:r w:rsidRPr="00C16D58">
        <w:rPr>
          <w:rFonts w:ascii="Times New Roman" w:hAnsi="Times New Roman" w:cs="Times New Roman"/>
          <w:iCs w:val="0"/>
          <w:sz w:val="24"/>
          <w:szCs w:val="24"/>
          <w:u w:val="single"/>
        </w:rPr>
        <w:t xml:space="preserve">Yahudiliğe Göre Yahudi Olmayanlar: </w:t>
      </w:r>
    </w:p>
    <w:p w:rsidR="001077DE" w:rsidRDefault="001077DE" w:rsidP="001077DE">
      <w:pPr>
        <w:widowControl w:val="0"/>
        <w:spacing w:line="276" w:lineRule="auto"/>
        <w:jc w:val="both"/>
        <w:rPr>
          <w:rFonts w:cs="Times New Roman"/>
          <w:szCs w:val="24"/>
        </w:rPr>
      </w:pPr>
      <w:proofErr w:type="spellStart"/>
      <w:r>
        <w:rPr>
          <w:rFonts w:cs="Times New Roman"/>
          <w:szCs w:val="24"/>
        </w:rPr>
        <w:t>Halakada</w:t>
      </w:r>
      <w:proofErr w:type="spellEnd"/>
      <w:r>
        <w:rPr>
          <w:rFonts w:cs="Times New Roman"/>
          <w:szCs w:val="24"/>
        </w:rPr>
        <w:t xml:space="preserve"> Yahudi olmayanlar, dinî inançlarına göre "</w:t>
      </w:r>
      <w:proofErr w:type="spellStart"/>
      <w:r>
        <w:rPr>
          <w:rFonts w:cs="Times New Roman"/>
          <w:szCs w:val="24"/>
        </w:rPr>
        <w:t>Nuhîler</w:t>
      </w:r>
      <w:proofErr w:type="spellEnd"/>
      <w:r>
        <w:rPr>
          <w:rFonts w:cs="Times New Roman"/>
          <w:szCs w:val="24"/>
        </w:rPr>
        <w:t>" (</w:t>
      </w:r>
      <w:proofErr w:type="spellStart"/>
      <w:r>
        <w:rPr>
          <w:rFonts w:cs="Times New Roman"/>
          <w:szCs w:val="24"/>
        </w:rPr>
        <w:t>Bney</w:t>
      </w:r>
      <w:proofErr w:type="spellEnd"/>
      <w:r>
        <w:rPr>
          <w:rFonts w:cs="Times New Roman"/>
          <w:szCs w:val="24"/>
        </w:rPr>
        <w:t xml:space="preserve"> </w:t>
      </w:r>
      <w:proofErr w:type="spellStart"/>
      <w:r>
        <w:rPr>
          <w:rFonts w:cs="Times New Roman"/>
          <w:szCs w:val="24"/>
        </w:rPr>
        <w:t>Noah</w:t>
      </w:r>
      <w:proofErr w:type="spellEnd"/>
      <w:r>
        <w:rPr>
          <w:rFonts w:cs="Times New Roman"/>
          <w:szCs w:val="24"/>
        </w:rPr>
        <w:t>) ve "Putperestler" (</w:t>
      </w:r>
      <w:proofErr w:type="spellStart"/>
      <w:r>
        <w:rPr>
          <w:rFonts w:cs="Times New Roman"/>
          <w:szCs w:val="24"/>
        </w:rPr>
        <w:t>Avoda</w:t>
      </w:r>
      <w:proofErr w:type="spellEnd"/>
      <w:r>
        <w:rPr>
          <w:rFonts w:cs="Times New Roman"/>
          <w:szCs w:val="24"/>
        </w:rPr>
        <w:t xml:space="preserve"> </w:t>
      </w:r>
      <w:proofErr w:type="spellStart"/>
      <w:r>
        <w:rPr>
          <w:rFonts w:cs="Times New Roman"/>
          <w:szCs w:val="24"/>
        </w:rPr>
        <w:t>Zarîm</w:t>
      </w:r>
      <w:proofErr w:type="spellEnd"/>
      <w:r>
        <w:rPr>
          <w:rFonts w:cs="Times New Roman"/>
          <w:szCs w:val="24"/>
        </w:rPr>
        <w:t xml:space="preserve">) olarak iki kısımda </w:t>
      </w:r>
      <w:proofErr w:type="spellStart"/>
      <w:r>
        <w:rPr>
          <w:rFonts w:cs="Times New Roman"/>
          <w:szCs w:val="24"/>
        </w:rPr>
        <w:t>mütâlâa</w:t>
      </w:r>
      <w:proofErr w:type="spellEnd"/>
      <w:r>
        <w:rPr>
          <w:rFonts w:cs="Times New Roman"/>
          <w:szCs w:val="24"/>
        </w:rPr>
        <w:t xml:space="preserve"> edilir. </w:t>
      </w:r>
      <w:proofErr w:type="spellStart"/>
      <w:r>
        <w:rPr>
          <w:rFonts w:cs="Times New Roman"/>
          <w:szCs w:val="24"/>
        </w:rPr>
        <w:t>Nuhîler</w:t>
      </w:r>
      <w:proofErr w:type="spellEnd"/>
      <w:r>
        <w:rPr>
          <w:rFonts w:cs="Times New Roman"/>
          <w:szCs w:val="24"/>
        </w:rPr>
        <w:t>, Nuh'un tevhit esasına dayalı yedi temel kanununu (</w:t>
      </w:r>
      <w:proofErr w:type="spellStart"/>
      <w:r>
        <w:rPr>
          <w:rFonts w:cs="Times New Roman"/>
          <w:szCs w:val="24"/>
        </w:rPr>
        <w:t>Şeva</w:t>
      </w:r>
      <w:proofErr w:type="spellEnd"/>
      <w:r>
        <w:rPr>
          <w:rFonts w:cs="Times New Roman"/>
          <w:szCs w:val="24"/>
        </w:rPr>
        <w:t xml:space="preserve"> </w:t>
      </w:r>
      <w:proofErr w:type="spellStart"/>
      <w:r>
        <w:rPr>
          <w:rFonts w:cs="Times New Roman"/>
          <w:szCs w:val="24"/>
        </w:rPr>
        <w:t>mitzvot</w:t>
      </w:r>
      <w:proofErr w:type="spellEnd"/>
      <w:r>
        <w:rPr>
          <w:rFonts w:cs="Times New Roman"/>
          <w:szCs w:val="24"/>
        </w:rPr>
        <w:t xml:space="preserve"> </w:t>
      </w:r>
      <w:proofErr w:type="spellStart"/>
      <w:r>
        <w:rPr>
          <w:rFonts w:cs="Times New Roman"/>
          <w:szCs w:val="24"/>
        </w:rPr>
        <w:t>bney</w:t>
      </w:r>
      <w:proofErr w:type="spellEnd"/>
      <w:r>
        <w:rPr>
          <w:rFonts w:cs="Times New Roman"/>
          <w:szCs w:val="24"/>
        </w:rPr>
        <w:t xml:space="preserve"> </w:t>
      </w:r>
      <w:proofErr w:type="spellStart"/>
      <w:r>
        <w:rPr>
          <w:rFonts w:cs="Times New Roman"/>
          <w:szCs w:val="24"/>
        </w:rPr>
        <w:t>Noah</w:t>
      </w:r>
      <w:proofErr w:type="spellEnd"/>
      <w:r>
        <w:rPr>
          <w:rFonts w:cs="Times New Roman"/>
          <w:szCs w:val="24"/>
        </w:rPr>
        <w:t>) benimseyen ve uygulayan kimselerdir. Bunların dışında kalanlar ise putperesttir.</w:t>
      </w:r>
    </w:p>
    <w:p w:rsidR="001077DE" w:rsidRDefault="001077DE" w:rsidP="001077DE">
      <w:pPr>
        <w:widowControl w:val="0"/>
        <w:spacing w:line="276" w:lineRule="auto"/>
        <w:jc w:val="both"/>
        <w:rPr>
          <w:rFonts w:cs="Times New Roman"/>
          <w:szCs w:val="24"/>
        </w:rPr>
      </w:pPr>
      <w:proofErr w:type="spellStart"/>
      <w:r>
        <w:rPr>
          <w:rFonts w:cs="Times New Roman"/>
          <w:szCs w:val="24"/>
        </w:rPr>
        <w:t>Halakada</w:t>
      </w:r>
      <w:proofErr w:type="spellEnd"/>
      <w:r>
        <w:rPr>
          <w:rFonts w:cs="Times New Roman"/>
          <w:szCs w:val="24"/>
        </w:rPr>
        <w:t xml:space="preserve"> söz konusu edilen </w:t>
      </w:r>
      <w:proofErr w:type="spellStart"/>
      <w:r>
        <w:rPr>
          <w:rFonts w:cs="Times New Roman"/>
          <w:szCs w:val="24"/>
        </w:rPr>
        <w:t>Nuhîliğin</w:t>
      </w:r>
      <w:proofErr w:type="spellEnd"/>
      <w:r>
        <w:rPr>
          <w:rFonts w:cs="Times New Roman"/>
          <w:szCs w:val="24"/>
        </w:rPr>
        <w:t xml:space="preserve"> temeli Tevrat'a dayanır. Fakat hukuk bilgini </w:t>
      </w:r>
      <w:proofErr w:type="spellStart"/>
      <w:r>
        <w:rPr>
          <w:rFonts w:cs="Times New Roman"/>
          <w:szCs w:val="24"/>
        </w:rPr>
        <w:t>Rabbilerin</w:t>
      </w:r>
      <w:proofErr w:type="spellEnd"/>
      <w:r>
        <w:rPr>
          <w:rFonts w:cs="Times New Roman"/>
          <w:szCs w:val="24"/>
        </w:rPr>
        <w:t xml:space="preserve"> belirleyip </w:t>
      </w:r>
      <w:proofErr w:type="spellStart"/>
      <w:r>
        <w:rPr>
          <w:rFonts w:cs="Times New Roman"/>
          <w:szCs w:val="24"/>
        </w:rPr>
        <w:t>sistematize</w:t>
      </w:r>
      <w:proofErr w:type="spellEnd"/>
      <w:r>
        <w:rPr>
          <w:rFonts w:cs="Times New Roman"/>
          <w:szCs w:val="24"/>
        </w:rPr>
        <w:t xml:space="preserve"> ettiği bu yedi kanunun hepsi Tevrat'ta açıkça bulunmaz. </w:t>
      </w:r>
      <w:proofErr w:type="spellStart"/>
      <w:r>
        <w:rPr>
          <w:rFonts w:cs="Times New Roman"/>
          <w:szCs w:val="24"/>
        </w:rPr>
        <w:t>Tekvin'de</w:t>
      </w:r>
      <w:proofErr w:type="spellEnd"/>
      <w:r>
        <w:rPr>
          <w:rFonts w:cs="Times New Roman"/>
          <w:szCs w:val="24"/>
        </w:rPr>
        <w:t xml:space="preserve"> sadece canlı hayvandan et koparıp yememek ve katletmemek kanunları yer alır. Bu kanunlar şunlardır: </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Putperestlikten kaçınmak,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Küfürden kaçınmak,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Zinadan, özellikle akrabalar arası zinadan kaçınmak,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Adaleti sağlayacak adalet kurumlarını oluşturmak; bütün münasebetlerde adil ve dürüst olmak,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Kan dökmemek,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Hırsızlık yapmamak,</w:t>
      </w:r>
    </w:p>
    <w:p w:rsidR="001077DE" w:rsidRDefault="001077DE" w:rsidP="001077DE">
      <w:pPr>
        <w:widowControl w:val="0"/>
        <w:numPr>
          <w:ilvl w:val="0"/>
          <w:numId w:val="1"/>
        </w:numPr>
        <w:spacing w:after="0" w:line="276" w:lineRule="auto"/>
        <w:ind w:left="0" w:firstLine="426"/>
        <w:jc w:val="both"/>
        <w:rPr>
          <w:rFonts w:cs="Times New Roman"/>
          <w:szCs w:val="24"/>
        </w:rPr>
      </w:pPr>
      <w:r>
        <w:rPr>
          <w:rFonts w:cs="Times New Roman"/>
          <w:szCs w:val="24"/>
        </w:rPr>
        <w:t xml:space="preserve">Canlı hayvandan et koparıp yememek. </w:t>
      </w:r>
    </w:p>
    <w:p w:rsidR="001077DE" w:rsidRDefault="001077DE" w:rsidP="001077DE">
      <w:pPr>
        <w:widowControl w:val="0"/>
        <w:spacing w:after="0" w:line="276" w:lineRule="auto"/>
        <w:ind w:left="426"/>
        <w:jc w:val="both"/>
        <w:rPr>
          <w:rFonts w:cs="Times New Roman"/>
          <w:szCs w:val="24"/>
        </w:rPr>
      </w:pPr>
    </w:p>
    <w:p w:rsidR="001077DE" w:rsidRDefault="001077DE" w:rsidP="001077DE">
      <w:pPr>
        <w:widowControl w:val="0"/>
        <w:spacing w:line="276" w:lineRule="auto"/>
        <w:jc w:val="both"/>
        <w:rPr>
          <w:rFonts w:cs="Times New Roman"/>
          <w:szCs w:val="24"/>
        </w:rPr>
      </w:pPr>
      <w:r>
        <w:rPr>
          <w:rFonts w:cs="Times New Roman"/>
          <w:szCs w:val="24"/>
        </w:rPr>
        <w:t xml:space="preserve">Yahudiliğin önde gelen bilginlerinden </w:t>
      </w:r>
      <w:proofErr w:type="spellStart"/>
      <w:r>
        <w:rPr>
          <w:rFonts w:cs="Times New Roman"/>
          <w:szCs w:val="24"/>
        </w:rPr>
        <w:t>Maimonides’in</w:t>
      </w:r>
      <w:proofErr w:type="spellEnd"/>
      <w:r>
        <w:rPr>
          <w:rFonts w:cs="Times New Roman"/>
          <w:szCs w:val="24"/>
        </w:rPr>
        <w:t xml:space="preserve"> (Musa bin </w:t>
      </w:r>
      <w:proofErr w:type="spellStart"/>
      <w:r>
        <w:rPr>
          <w:rFonts w:cs="Times New Roman"/>
          <w:szCs w:val="24"/>
        </w:rPr>
        <w:t>Meymun</w:t>
      </w:r>
      <w:proofErr w:type="spellEnd"/>
      <w:r>
        <w:rPr>
          <w:rFonts w:cs="Times New Roman"/>
          <w:szCs w:val="24"/>
        </w:rPr>
        <w:t>: MS.1135-1204) belirttiğine göre bu yedi kanunun altısı daha önce Âdem’e verilmiş, canlı hayvandan et koparıp yememe kanunu Nuh'un dinine ilave edilmiştir.</w:t>
      </w:r>
    </w:p>
    <w:p w:rsidR="001077DE" w:rsidRDefault="001077DE" w:rsidP="001077DE">
      <w:pPr>
        <w:widowControl w:val="0"/>
        <w:spacing w:line="276" w:lineRule="auto"/>
        <w:jc w:val="both"/>
        <w:rPr>
          <w:rFonts w:cs="Times New Roman"/>
          <w:szCs w:val="24"/>
        </w:rPr>
      </w:pPr>
      <w:proofErr w:type="spellStart"/>
      <w:r>
        <w:rPr>
          <w:rFonts w:cs="Times New Roman"/>
          <w:szCs w:val="24"/>
        </w:rPr>
        <w:t>Maimonides</w:t>
      </w:r>
      <w:proofErr w:type="spellEnd"/>
      <w:r>
        <w:rPr>
          <w:rFonts w:cs="Times New Roman"/>
          <w:szCs w:val="24"/>
        </w:rPr>
        <w:t xml:space="preserve">, </w:t>
      </w:r>
      <w:proofErr w:type="spellStart"/>
      <w:r>
        <w:rPr>
          <w:rFonts w:cs="Times New Roman"/>
          <w:szCs w:val="24"/>
        </w:rPr>
        <w:t>Tekvin'in</w:t>
      </w:r>
      <w:proofErr w:type="spellEnd"/>
      <w:r>
        <w:rPr>
          <w:rFonts w:cs="Times New Roman"/>
          <w:szCs w:val="24"/>
        </w:rPr>
        <w:t xml:space="preserve"> 9. bâbından çıkarılan Nuh'un yedi kanununa Yahudi olmayanların uymakla zorunlu olduğunu belirtir ve uyanları "</w:t>
      </w:r>
      <w:proofErr w:type="spellStart"/>
      <w:r>
        <w:rPr>
          <w:rFonts w:cs="Times New Roman"/>
          <w:szCs w:val="24"/>
        </w:rPr>
        <w:t>hasid</w:t>
      </w:r>
      <w:proofErr w:type="spellEnd"/>
      <w:r>
        <w:rPr>
          <w:rFonts w:cs="Times New Roman"/>
          <w:szCs w:val="24"/>
        </w:rPr>
        <w:t>" (dindar) olarak değerlendirir.</w:t>
      </w:r>
    </w:p>
    <w:p w:rsidR="001077DE" w:rsidRDefault="001077DE" w:rsidP="001077DE">
      <w:pPr>
        <w:widowControl w:val="0"/>
        <w:spacing w:line="276" w:lineRule="auto"/>
        <w:jc w:val="both"/>
        <w:rPr>
          <w:rFonts w:cs="Times New Roman"/>
          <w:szCs w:val="24"/>
        </w:rPr>
      </w:pPr>
      <w:proofErr w:type="spellStart"/>
      <w:r>
        <w:rPr>
          <w:rFonts w:cs="Times New Roman"/>
          <w:szCs w:val="24"/>
        </w:rPr>
        <w:t>Halakada</w:t>
      </w:r>
      <w:proofErr w:type="spellEnd"/>
      <w:r>
        <w:rPr>
          <w:rFonts w:cs="Times New Roman"/>
          <w:szCs w:val="24"/>
        </w:rPr>
        <w:t xml:space="preserve"> da bu yedi kanuna uyan kimseler "</w:t>
      </w:r>
      <w:proofErr w:type="spellStart"/>
      <w:r>
        <w:rPr>
          <w:rFonts w:cs="Times New Roman"/>
          <w:szCs w:val="24"/>
        </w:rPr>
        <w:t>hasidey</w:t>
      </w:r>
      <w:proofErr w:type="spellEnd"/>
      <w:r>
        <w:rPr>
          <w:rFonts w:cs="Times New Roman"/>
          <w:szCs w:val="24"/>
        </w:rPr>
        <w:t xml:space="preserve"> </w:t>
      </w:r>
      <w:proofErr w:type="spellStart"/>
      <w:r>
        <w:rPr>
          <w:rFonts w:cs="Times New Roman"/>
          <w:szCs w:val="24"/>
        </w:rPr>
        <w:t>umot</w:t>
      </w:r>
      <w:proofErr w:type="spellEnd"/>
      <w:r>
        <w:rPr>
          <w:rFonts w:cs="Times New Roman"/>
          <w:szCs w:val="24"/>
        </w:rPr>
        <w:t xml:space="preserve"> ha-</w:t>
      </w:r>
      <w:proofErr w:type="spellStart"/>
      <w:r>
        <w:rPr>
          <w:rFonts w:cs="Times New Roman"/>
          <w:szCs w:val="24"/>
        </w:rPr>
        <w:t>olam</w:t>
      </w:r>
      <w:proofErr w:type="spellEnd"/>
      <w:r>
        <w:rPr>
          <w:rFonts w:cs="Times New Roman"/>
          <w:szCs w:val="24"/>
        </w:rPr>
        <w:t xml:space="preserve">" (dünyanın dindar insanları) olarak tanımlanırlar. Yahudi hukukunun hâkim olduğu devlette veya topraklarda imtiyazlı olup, bir mühtedinin sahip bulunduğu tüm haklardan faydalanırlar. Bunlara "yarı mühtedi" anlamında "ger </w:t>
      </w:r>
      <w:proofErr w:type="spellStart"/>
      <w:r>
        <w:rPr>
          <w:rFonts w:cs="Times New Roman"/>
          <w:szCs w:val="24"/>
        </w:rPr>
        <w:t>toşav</w:t>
      </w:r>
      <w:proofErr w:type="spellEnd"/>
      <w:r>
        <w:rPr>
          <w:rFonts w:cs="Times New Roman"/>
          <w:szCs w:val="24"/>
        </w:rPr>
        <w:t>" denir. Bunlar, Nuh'un yedi temel kanununu kalben benimser ve gereklerini yerine getirirlerse ahirette kurtuluşa ulaşırlar.</w:t>
      </w:r>
    </w:p>
    <w:p w:rsidR="001077DE" w:rsidRDefault="001077DE" w:rsidP="001077DE">
      <w:pPr>
        <w:widowControl w:val="0"/>
        <w:spacing w:line="276" w:lineRule="auto"/>
        <w:jc w:val="both"/>
        <w:rPr>
          <w:rFonts w:cs="Times New Roman"/>
          <w:szCs w:val="24"/>
        </w:rPr>
      </w:pPr>
      <w:r>
        <w:rPr>
          <w:rFonts w:cs="Times New Roman"/>
          <w:szCs w:val="24"/>
        </w:rPr>
        <w:t>Kurtuluş, sadece "seçilmiş halk" (Yahudiler) veya ihtida yoluyla seçilmiş halka katılanlar için değildir.</w:t>
      </w:r>
    </w:p>
    <w:p w:rsidR="001077DE" w:rsidRPr="00780561" w:rsidRDefault="001077DE" w:rsidP="001077DE">
      <w:pPr>
        <w:pStyle w:val="Balk2"/>
        <w:widowControl w:val="0"/>
        <w:spacing w:line="276" w:lineRule="auto"/>
        <w:ind w:left="0" w:firstLine="0"/>
        <w:jc w:val="both"/>
        <w:rPr>
          <w:rFonts w:ascii="Times New Roman" w:hAnsi="Times New Roman" w:cs="Times New Roman"/>
          <w:iCs w:val="0"/>
          <w:sz w:val="24"/>
          <w:szCs w:val="24"/>
          <w:u w:val="single"/>
        </w:rPr>
      </w:pPr>
      <w:r w:rsidRPr="00780561">
        <w:rPr>
          <w:rFonts w:ascii="Times New Roman" w:hAnsi="Times New Roman" w:cs="Times New Roman"/>
          <w:iCs w:val="0"/>
          <w:sz w:val="24"/>
          <w:szCs w:val="24"/>
          <w:u w:val="single"/>
        </w:rPr>
        <w:lastRenderedPageBreak/>
        <w:t>Yahudi Olmayanların Yahudi Toplumu İçindeki Durumu:</w:t>
      </w:r>
    </w:p>
    <w:p w:rsidR="001077DE" w:rsidRDefault="001077DE" w:rsidP="001077DE">
      <w:pPr>
        <w:widowControl w:val="0"/>
        <w:spacing w:line="276" w:lineRule="auto"/>
        <w:jc w:val="both"/>
        <w:rPr>
          <w:rFonts w:cs="Times New Roman"/>
          <w:szCs w:val="24"/>
        </w:rPr>
      </w:pPr>
      <w:r>
        <w:rPr>
          <w:rFonts w:cs="Times New Roman"/>
          <w:szCs w:val="24"/>
        </w:rPr>
        <w:t>Tevrat'ta Yahudi olmayanlara, durumuna göre “</w:t>
      </w:r>
      <w:proofErr w:type="spellStart"/>
      <w:r>
        <w:rPr>
          <w:rFonts w:cs="Times New Roman"/>
          <w:szCs w:val="24"/>
        </w:rPr>
        <w:t>goy</w:t>
      </w:r>
      <w:proofErr w:type="spellEnd"/>
      <w:r>
        <w:rPr>
          <w:rFonts w:cs="Times New Roman"/>
          <w:szCs w:val="24"/>
        </w:rPr>
        <w:t>”, “ger</w:t>
      </w:r>
      <w:r>
        <w:rPr>
          <w:rFonts w:cs="Times New Roman"/>
          <w:i/>
          <w:szCs w:val="24"/>
        </w:rPr>
        <w:t>”</w:t>
      </w:r>
      <w:r>
        <w:rPr>
          <w:rFonts w:cs="Times New Roman"/>
          <w:szCs w:val="24"/>
        </w:rPr>
        <w:t xml:space="preserve"> veya “</w:t>
      </w:r>
      <w:proofErr w:type="spellStart"/>
      <w:r>
        <w:rPr>
          <w:rFonts w:cs="Times New Roman"/>
          <w:szCs w:val="24"/>
        </w:rPr>
        <w:t>nokhri</w:t>
      </w:r>
      <w:proofErr w:type="spellEnd"/>
      <w:r>
        <w:rPr>
          <w:rFonts w:cs="Times New Roman"/>
          <w:szCs w:val="24"/>
        </w:rPr>
        <w:t xml:space="preserve">” denir. Tevrat’ta </w:t>
      </w:r>
      <w:proofErr w:type="spellStart"/>
      <w:r>
        <w:rPr>
          <w:rFonts w:cs="Times New Roman"/>
          <w:i/>
          <w:szCs w:val="24"/>
        </w:rPr>
        <w:t>goy</w:t>
      </w:r>
      <w:proofErr w:type="spellEnd"/>
      <w:r>
        <w:rPr>
          <w:rFonts w:cs="Times New Roman"/>
          <w:szCs w:val="24"/>
        </w:rPr>
        <w:t>, topluluk anlamında hem Yahudiler hem yabancılar için kullanılırken Yahudi din bilgini rabbiler bu kelimeyi sadece yabancılar için kullanırlar.</w:t>
      </w:r>
    </w:p>
    <w:p w:rsidR="001077DE" w:rsidRDefault="001077DE" w:rsidP="001077DE">
      <w:pPr>
        <w:widowControl w:val="0"/>
        <w:spacing w:line="276" w:lineRule="auto"/>
        <w:jc w:val="both"/>
        <w:rPr>
          <w:rFonts w:cs="Times New Roman"/>
          <w:szCs w:val="24"/>
        </w:rPr>
      </w:pPr>
      <w:r>
        <w:rPr>
          <w:rFonts w:cs="Times New Roman"/>
          <w:i/>
          <w:szCs w:val="24"/>
        </w:rPr>
        <w:t>Ger</w:t>
      </w:r>
      <w:r>
        <w:rPr>
          <w:rFonts w:cs="Times New Roman"/>
          <w:szCs w:val="24"/>
        </w:rPr>
        <w:t xml:space="preserve"> Yahudi cemaati arasında yaşayan, </w:t>
      </w:r>
      <w:proofErr w:type="spellStart"/>
      <w:r>
        <w:rPr>
          <w:rFonts w:cs="Times New Roman"/>
          <w:i/>
          <w:szCs w:val="24"/>
        </w:rPr>
        <w:t>nokhri</w:t>
      </w:r>
      <w:proofErr w:type="spellEnd"/>
      <w:r>
        <w:rPr>
          <w:rFonts w:cs="Times New Roman"/>
          <w:szCs w:val="24"/>
        </w:rPr>
        <w:t xml:space="preserve"> ise dışardan gelip giden ve kısa süre Yahudi topraklarında </w:t>
      </w:r>
      <w:proofErr w:type="spellStart"/>
      <w:r>
        <w:rPr>
          <w:rFonts w:cs="Times New Roman"/>
          <w:szCs w:val="24"/>
        </w:rPr>
        <w:t>ikâmet</w:t>
      </w:r>
      <w:proofErr w:type="spellEnd"/>
      <w:r>
        <w:rPr>
          <w:rFonts w:cs="Times New Roman"/>
          <w:szCs w:val="24"/>
        </w:rPr>
        <w:t xml:space="preserve"> eden yabancı anlamına gelmektedir.</w:t>
      </w:r>
    </w:p>
    <w:p w:rsidR="001077DE" w:rsidRDefault="001077DE" w:rsidP="001077DE">
      <w:pPr>
        <w:widowControl w:val="0"/>
        <w:spacing w:line="276" w:lineRule="auto"/>
        <w:jc w:val="both"/>
        <w:rPr>
          <w:rFonts w:cs="Times New Roman"/>
          <w:szCs w:val="24"/>
        </w:rPr>
      </w:pPr>
      <w:r>
        <w:rPr>
          <w:rFonts w:cs="Times New Roman"/>
          <w:szCs w:val="24"/>
        </w:rPr>
        <w:t xml:space="preserve">Fakat Tevrat'ın geneli göz önüne alındığında ger ve </w:t>
      </w:r>
      <w:proofErr w:type="spellStart"/>
      <w:r>
        <w:rPr>
          <w:rFonts w:cs="Times New Roman"/>
          <w:szCs w:val="24"/>
        </w:rPr>
        <w:t>nokhri</w:t>
      </w:r>
      <w:proofErr w:type="spellEnd"/>
      <w:r>
        <w:rPr>
          <w:rFonts w:cs="Times New Roman"/>
          <w:szCs w:val="24"/>
        </w:rPr>
        <w:t xml:space="preserve"> kelimelerinin Yahudi topraklarıyla ilişkisi olan yabancılar için kullanılmadığı anlaşılmaktadır. Çünkü Yahudilerin Mısır'daki hâli de Mısırlılara nazaran </w:t>
      </w:r>
      <w:r>
        <w:rPr>
          <w:rFonts w:cs="Times New Roman"/>
          <w:i/>
          <w:szCs w:val="24"/>
        </w:rPr>
        <w:t>ger</w:t>
      </w:r>
      <w:r>
        <w:rPr>
          <w:rFonts w:cs="Times New Roman"/>
          <w:szCs w:val="24"/>
        </w:rPr>
        <w:t xml:space="preserve"> olarak tanımlanmaktadır.</w:t>
      </w:r>
    </w:p>
    <w:p w:rsidR="001077DE" w:rsidRDefault="001077DE" w:rsidP="001077DE">
      <w:pPr>
        <w:widowControl w:val="0"/>
        <w:spacing w:line="276" w:lineRule="auto"/>
        <w:jc w:val="both"/>
        <w:rPr>
          <w:rFonts w:cs="Times New Roman"/>
          <w:szCs w:val="24"/>
        </w:rPr>
      </w:pPr>
      <w:r>
        <w:rPr>
          <w:rFonts w:cs="Times New Roman"/>
          <w:szCs w:val="24"/>
        </w:rPr>
        <w:t xml:space="preserve">Buna göre </w:t>
      </w:r>
      <w:r>
        <w:rPr>
          <w:rFonts w:cs="Times New Roman"/>
          <w:i/>
          <w:szCs w:val="24"/>
        </w:rPr>
        <w:t>ger</w:t>
      </w:r>
      <w:r>
        <w:rPr>
          <w:rFonts w:cs="Times New Roman"/>
          <w:szCs w:val="24"/>
        </w:rPr>
        <w:t xml:space="preserve">, </w:t>
      </w:r>
      <w:proofErr w:type="spellStart"/>
      <w:r>
        <w:rPr>
          <w:rFonts w:cs="Times New Roman"/>
          <w:szCs w:val="24"/>
        </w:rPr>
        <w:t>ırken</w:t>
      </w:r>
      <w:proofErr w:type="spellEnd"/>
      <w:r>
        <w:rPr>
          <w:rFonts w:cs="Times New Roman"/>
          <w:szCs w:val="24"/>
        </w:rPr>
        <w:t xml:space="preserve"> ve dinen azınlık olanlar anlamına gelmektedir. Daha sonra bu terim, </w:t>
      </w:r>
      <w:proofErr w:type="spellStart"/>
      <w:r>
        <w:rPr>
          <w:rFonts w:cs="Times New Roman"/>
          <w:szCs w:val="24"/>
        </w:rPr>
        <w:t>ırken</w:t>
      </w:r>
      <w:proofErr w:type="spellEnd"/>
      <w:r>
        <w:rPr>
          <w:rFonts w:cs="Times New Roman"/>
          <w:szCs w:val="24"/>
        </w:rPr>
        <w:t xml:space="preserve"> Yahudi olmayıp Yahudiliği kabul eden mühtediye verilen isim hâline gelmiştir.</w:t>
      </w:r>
    </w:p>
    <w:p w:rsidR="001077DE" w:rsidRDefault="001077DE" w:rsidP="001077DE">
      <w:pPr>
        <w:widowControl w:val="0"/>
        <w:spacing w:line="276" w:lineRule="auto"/>
        <w:jc w:val="both"/>
        <w:rPr>
          <w:rFonts w:cs="Times New Roman"/>
          <w:szCs w:val="24"/>
        </w:rPr>
      </w:pPr>
      <w:r>
        <w:rPr>
          <w:rFonts w:cs="Times New Roman"/>
          <w:szCs w:val="24"/>
        </w:rPr>
        <w:t xml:space="preserve">Yahudi topraklarında veya Yahudi cemaati arasında yaşayan ve Yahudi dinini bütünüyle benimseyip gereklerini yerine getiren kimseye "ger </w:t>
      </w:r>
      <w:proofErr w:type="spellStart"/>
      <w:r>
        <w:rPr>
          <w:rFonts w:cs="Times New Roman"/>
          <w:szCs w:val="24"/>
        </w:rPr>
        <w:t>tsadik</w:t>
      </w:r>
      <w:proofErr w:type="spellEnd"/>
      <w:r>
        <w:rPr>
          <w:rFonts w:cs="Times New Roman"/>
          <w:szCs w:val="24"/>
        </w:rPr>
        <w:t xml:space="preserve">" (tam mühtedi); sadece Nuh kanunlarını benimseyip yaşayanlara da "ger </w:t>
      </w:r>
      <w:proofErr w:type="spellStart"/>
      <w:r>
        <w:rPr>
          <w:rFonts w:cs="Times New Roman"/>
          <w:szCs w:val="24"/>
        </w:rPr>
        <w:t>toşav</w:t>
      </w:r>
      <w:proofErr w:type="spellEnd"/>
      <w:r>
        <w:rPr>
          <w:rFonts w:cs="Times New Roman"/>
          <w:szCs w:val="24"/>
        </w:rPr>
        <w:t xml:space="preserve">" (yarı mühtedi) denilmiştir. Dolayısıyla, yarı mühtedi konumunda olan </w:t>
      </w:r>
      <w:proofErr w:type="spellStart"/>
      <w:r>
        <w:rPr>
          <w:rFonts w:cs="Times New Roman"/>
          <w:szCs w:val="24"/>
        </w:rPr>
        <w:t>Nuhîler</w:t>
      </w:r>
      <w:proofErr w:type="spellEnd"/>
      <w:r>
        <w:rPr>
          <w:rFonts w:cs="Times New Roman"/>
          <w:szCs w:val="24"/>
        </w:rPr>
        <w:t xml:space="preserve">, Yahudi cemaati arasında yabancı azınlık olarak görülmüşlerdir. </w:t>
      </w:r>
    </w:p>
    <w:p w:rsidR="001077DE" w:rsidRPr="00780561" w:rsidRDefault="001077DE" w:rsidP="001077DE">
      <w:pPr>
        <w:pStyle w:val="Balk2"/>
        <w:widowControl w:val="0"/>
        <w:spacing w:line="276" w:lineRule="auto"/>
        <w:ind w:left="0" w:firstLine="0"/>
        <w:jc w:val="both"/>
        <w:rPr>
          <w:rFonts w:ascii="Times New Roman" w:hAnsi="Times New Roman" w:cs="Times New Roman"/>
          <w:iCs w:val="0"/>
          <w:sz w:val="24"/>
          <w:szCs w:val="24"/>
          <w:u w:val="single"/>
        </w:rPr>
      </w:pPr>
      <w:r w:rsidRPr="00780561">
        <w:rPr>
          <w:rFonts w:ascii="Times New Roman" w:hAnsi="Times New Roman" w:cs="Times New Roman"/>
          <w:iCs w:val="0"/>
          <w:sz w:val="24"/>
          <w:szCs w:val="24"/>
          <w:u w:val="single"/>
        </w:rPr>
        <w:t>Yahudilik ve Misyonerlik:</w:t>
      </w:r>
    </w:p>
    <w:p w:rsidR="001077DE" w:rsidRDefault="001077DE" w:rsidP="001077DE">
      <w:pPr>
        <w:widowControl w:val="0"/>
        <w:spacing w:line="276" w:lineRule="auto"/>
        <w:jc w:val="both"/>
        <w:rPr>
          <w:rFonts w:cs="Times New Roman"/>
          <w:szCs w:val="24"/>
        </w:rPr>
      </w:pPr>
      <w:r>
        <w:rPr>
          <w:rFonts w:cs="Times New Roman"/>
          <w:szCs w:val="24"/>
        </w:rPr>
        <w:t>Yahudilik, bütünüyle Yahudilere has bir din olarak görülür ve Yahudilerin bu dini yaymak için faaliyette bulunmadığı düşünülür. Bu kanaat, Tevrat'ın muğlak ifadelerinden ve Yahudilerin günümüzdeki davranışlarından kaynaklanmaktadır.</w:t>
      </w:r>
    </w:p>
    <w:p w:rsidR="001077DE" w:rsidRDefault="001077DE" w:rsidP="001077DE">
      <w:pPr>
        <w:widowControl w:val="0"/>
        <w:spacing w:line="276" w:lineRule="auto"/>
        <w:jc w:val="both"/>
        <w:rPr>
          <w:rFonts w:cs="Times New Roman"/>
          <w:szCs w:val="24"/>
        </w:rPr>
      </w:pPr>
      <w:r>
        <w:rPr>
          <w:rFonts w:cs="Times New Roman"/>
          <w:szCs w:val="24"/>
        </w:rPr>
        <w:t xml:space="preserve">Tevrat'ta, din olarak Yahudiliğin sadece Yahudi milletine has olduğu belirtilmemiştir. Bununla birlikte Tevrat, Yahudi olmayanları Yahudiliğe davet etmeyi de açıkça emretmemiştir. Tevrat'ta, Yahudilerin dinlerini yaymak için cihat yaptıklarına dair bilgi yoktur. Bununla birlikte Tevrat'ta, dolaylı olarak Yahudiliğin diğer kavimlere açık bir din olduğunu gösteren bölümler vardır. </w:t>
      </w:r>
      <w:proofErr w:type="spellStart"/>
      <w:r>
        <w:rPr>
          <w:rFonts w:cs="Times New Roman"/>
          <w:szCs w:val="24"/>
        </w:rPr>
        <w:t>Ammonlular</w:t>
      </w:r>
      <w:proofErr w:type="spellEnd"/>
      <w:r>
        <w:rPr>
          <w:rFonts w:cs="Times New Roman"/>
          <w:szCs w:val="24"/>
        </w:rPr>
        <w:t xml:space="preserve">, </w:t>
      </w:r>
      <w:proofErr w:type="spellStart"/>
      <w:r>
        <w:rPr>
          <w:rFonts w:cs="Times New Roman"/>
          <w:szCs w:val="24"/>
        </w:rPr>
        <w:t>Moablılar</w:t>
      </w:r>
      <w:proofErr w:type="spellEnd"/>
      <w:r>
        <w:rPr>
          <w:rFonts w:cs="Times New Roman"/>
          <w:szCs w:val="24"/>
        </w:rPr>
        <w:t xml:space="preserve">, </w:t>
      </w:r>
      <w:proofErr w:type="spellStart"/>
      <w:r>
        <w:rPr>
          <w:rFonts w:cs="Times New Roman"/>
          <w:szCs w:val="24"/>
        </w:rPr>
        <w:t>Esavîler</w:t>
      </w:r>
      <w:proofErr w:type="spellEnd"/>
      <w:r>
        <w:rPr>
          <w:rFonts w:cs="Times New Roman"/>
          <w:szCs w:val="24"/>
        </w:rPr>
        <w:t xml:space="preserve"> (</w:t>
      </w:r>
      <w:proofErr w:type="spellStart"/>
      <w:r>
        <w:rPr>
          <w:rFonts w:cs="Times New Roman"/>
          <w:szCs w:val="24"/>
        </w:rPr>
        <w:t>Edomlular</w:t>
      </w:r>
      <w:proofErr w:type="spellEnd"/>
      <w:r>
        <w:rPr>
          <w:rFonts w:cs="Times New Roman"/>
          <w:szCs w:val="24"/>
        </w:rPr>
        <w:t>) ve Mısırlıların Yahudiliğe girişi ile ilgili kural ve sınırlamaları ihtiva eden Tevrat cümleleri buna örnektir.</w:t>
      </w:r>
    </w:p>
    <w:p w:rsidR="001077DE" w:rsidRDefault="001077DE" w:rsidP="001077DE">
      <w:pPr>
        <w:widowControl w:val="0"/>
        <w:spacing w:line="276" w:lineRule="auto"/>
        <w:jc w:val="both"/>
        <w:rPr>
          <w:rFonts w:cs="Times New Roman"/>
          <w:szCs w:val="24"/>
        </w:rPr>
      </w:pPr>
      <w:r>
        <w:rPr>
          <w:rFonts w:cs="Times New Roman"/>
          <w:szCs w:val="24"/>
        </w:rPr>
        <w:t xml:space="preserve">Tevrat'ta açık emirler olmasa da Yahudiler, MS II. asra kadar dinlerini yayma faaliyetinde bulunmuşlardır. Hatta Babil Sürgünü sırasında ve </w:t>
      </w:r>
      <w:proofErr w:type="spellStart"/>
      <w:r>
        <w:rPr>
          <w:rFonts w:cs="Times New Roman"/>
          <w:szCs w:val="24"/>
        </w:rPr>
        <w:t>Makkabiler</w:t>
      </w:r>
      <w:proofErr w:type="spellEnd"/>
      <w:r>
        <w:rPr>
          <w:rFonts w:cs="Times New Roman"/>
          <w:szCs w:val="24"/>
        </w:rPr>
        <w:t xml:space="preserve"> döneminde bile sistematik misyonerlik yapmışlardır. </w:t>
      </w:r>
    </w:p>
    <w:p w:rsidR="001077DE" w:rsidRDefault="001077DE" w:rsidP="001077DE">
      <w:pPr>
        <w:widowControl w:val="0"/>
        <w:spacing w:line="276" w:lineRule="auto"/>
        <w:jc w:val="both"/>
        <w:rPr>
          <w:rFonts w:cs="Times New Roman"/>
          <w:szCs w:val="24"/>
        </w:rPr>
      </w:pPr>
      <w:r>
        <w:rPr>
          <w:rFonts w:cs="Times New Roman"/>
          <w:szCs w:val="24"/>
        </w:rPr>
        <w:t xml:space="preserve">MS II. asırdan itibaren dönmelerin problem olması nedeniyle </w:t>
      </w:r>
      <w:proofErr w:type="spellStart"/>
      <w:r>
        <w:rPr>
          <w:rFonts w:cs="Times New Roman"/>
          <w:szCs w:val="24"/>
        </w:rPr>
        <w:t>mühtediliğe</w:t>
      </w:r>
      <w:proofErr w:type="spellEnd"/>
      <w:r>
        <w:rPr>
          <w:rFonts w:cs="Times New Roman"/>
          <w:szCs w:val="24"/>
        </w:rPr>
        <w:t xml:space="preserve"> karşı olumsuz bakılmaya başlanmıştır. Örneğin Rabbi </w:t>
      </w:r>
      <w:proofErr w:type="spellStart"/>
      <w:r>
        <w:rPr>
          <w:rFonts w:cs="Times New Roman"/>
          <w:szCs w:val="24"/>
        </w:rPr>
        <w:t>Helbo</w:t>
      </w:r>
      <w:proofErr w:type="spellEnd"/>
      <w:r>
        <w:rPr>
          <w:rFonts w:cs="Times New Roman"/>
          <w:szCs w:val="24"/>
        </w:rPr>
        <w:t xml:space="preserve">, mühtedilerin Yahudiler için bir cüzzam kadar tehlikeli olduğunu ileri sürmüştür. Bu nedenle rabbiler, </w:t>
      </w:r>
      <w:proofErr w:type="spellStart"/>
      <w:r>
        <w:rPr>
          <w:rFonts w:cs="Times New Roman"/>
          <w:szCs w:val="24"/>
        </w:rPr>
        <w:t>mühtedilik</w:t>
      </w:r>
      <w:proofErr w:type="spellEnd"/>
      <w:r>
        <w:rPr>
          <w:rFonts w:cs="Times New Roman"/>
          <w:szCs w:val="24"/>
        </w:rPr>
        <w:t xml:space="preserve"> hususunda katı sınırlamalar getirmişler, Yahudiliğe ihtida etmek isteyen bir yabancının sıkı bir imtihandan geçirilmesini, samimi olup olmadığının belirlenmesini istemişlerdir.</w:t>
      </w:r>
    </w:p>
    <w:p w:rsidR="001077DE" w:rsidRPr="00780561" w:rsidRDefault="001077DE" w:rsidP="001077DE">
      <w:pPr>
        <w:pStyle w:val="Balk2"/>
        <w:widowControl w:val="0"/>
        <w:spacing w:line="276" w:lineRule="auto"/>
        <w:ind w:left="0" w:firstLine="0"/>
        <w:jc w:val="both"/>
        <w:rPr>
          <w:rFonts w:ascii="Times New Roman" w:hAnsi="Times New Roman" w:cs="Times New Roman"/>
          <w:b w:val="0"/>
          <w:iCs w:val="0"/>
          <w:sz w:val="24"/>
          <w:szCs w:val="24"/>
          <w:u w:val="single"/>
        </w:rPr>
      </w:pPr>
      <w:r w:rsidRPr="00780561">
        <w:rPr>
          <w:rFonts w:ascii="Times New Roman" w:hAnsi="Times New Roman" w:cs="Times New Roman"/>
          <w:iCs w:val="0"/>
          <w:sz w:val="24"/>
          <w:szCs w:val="24"/>
          <w:u w:val="single"/>
        </w:rPr>
        <w:t xml:space="preserve"> Yahudi Kelamı Açısından Diğer Dinlerin Durumu:</w:t>
      </w:r>
    </w:p>
    <w:p w:rsidR="001077DE" w:rsidRDefault="001077DE" w:rsidP="001077DE">
      <w:pPr>
        <w:widowControl w:val="0"/>
        <w:spacing w:line="276" w:lineRule="auto"/>
        <w:jc w:val="both"/>
        <w:rPr>
          <w:rFonts w:cs="Times New Roman"/>
          <w:szCs w:val="24"/>
        </w:rPr>
      </w:pPr>
      <w:r>
        <w:rPr>
          <w:rFonts w:cs="Times New Roman"/>
          <w:szCs w:val="24"/>
        </w:rPr>
        <w:t xml:space="preserve">İhtidaya bu sınırlamalar getirildikten sonra din bilgini rabbiler, Yahudilik dışında kalanların dinî durumunu da belirlemişlerdir. Yahudi olmayanlar, daha önce de belirtildiği gibi, </w:t>
      </w:r>
      <w:proofErr w:type="spellStart"/>
      <w:r>
        <w:rPr>
          <w:rFonts w:cs="Times New Roman"/>
          <w:szCs w:val="24"/>
        </w:rPr>
        <w:t>Nuhîler</w:t>
      </w:r>
      <w:proofErr w:type="spellEnd"/>
      <w:r>
        <w:rPr>
          <w:rFonts w:cs="Times New Roman"/>
          <w:szCs w:val="24"/>
        </w:rPr>
        <w:t xml:space="preserve"> (</w:t>
      </w:r>
      <w:proofErr w:type="spellStart"/>
      <w:r>
        <w:rPr>
          <w:rFonts w:cs="Times New Roman"/>
          <w:szCs w:val="24"/>
        </w:rPr>
        <w:t>Bney</w:t>
      </w:r>
      <w:proofErr w:type="spellEnd"/>
      <w:r>
        <w:rPr>
          <w:rFonts w:cs="Times New Roman"/>
          <w:szCs w:val="24"/>
        </w:rPr>
        <w:t xml:space="preserve"> </w:t>
      </w:r>
      <w:proofErr w:type="spellStart"/>
      <w:r>
        <w:rPr>
          <w:rFonts w:cs="Times New Roman"/>
          <w:szCs w:val="24"/>
        </w:rPr>
        <w:t>Noah</w:t>
      </w:r>
      <w:proofErr w:type="spellEnd"/>
      <w:r>
        <w:rPr>
          <w:rFonts w:cs="Times New Roman"/>
          <w:szCs w:val="24"/>
        </w:rPr>
        <w:t>) ve putperestler (</w:t>
      </w:r>
      <w:proofErr w:type="spellStart"/>
      <w:r>
        <w:rPr>
          <w:rFonts w:cs="Times New Roman"/>
          <w:szCs w:val="24"/>
        </w:rPr>
        <w:t>Avoda</w:t>
      </w:r>
      <w:proofErr w:type="spellEnd"/>
      <w:r>
        <w:rPr>
          <w:rFonts w:cs="Times New Roman"/>
          <w:szCs w:val="24"/>
        </w:rPr>
        <w:t xml:space="preserve"> </w:t>
      </w:r>
      <w:proofErr w:type="spellStart"/>
      <w:r>
        <w:rPr>
          <w:rFonts w:cs="Times New Roman"/>
          <w:szCs w:val="24"/>
        </w:rPr>
        <w:t>Zarim</w:t>
      </w:r>
      <w:proofErr w:type="spellEnd"/>
      <w:r>
        <w:rPr>
          <w:rFonts w:cs="Times New Roman"/>
          <w:szCs w:val="24"/>
        </w:rPr>
        <w:t xml:space="preserve">) olmak üzere ikiye ayrılmış, </w:t>
      </w:r>
      <w:proofErr w:type="spellStart"/>
      <w:r>
        <w:rPr>
          <w:rFonts w:cs="Times New Roman"/>
          <w:szCs w:val="24"/>
        </w:rPr>
        <w:t>Nuhîler</w:t>
      </w:r>
      <w:proofErr w:type="spellEnd"/>
      <w:r>
        <w:rPr>
          <w:rFonts w:cs="Times New Roman"/>
          <w:szCs w:val="24"/>
        </w:rPr>
        <w:t xml:space="preserve"> övülmüştür. </w:t>
      </w:r>
      <w:proofErr w:type="spellStart"/>
      <w:r>
        <w:rPr>
          <w:rFonts w:cs="Times New Roman"/>
          <w:szCs w:val="24"/>
        </w:rPr>
        <w:lastRenderedPageBreak/>
        <w:t>Halakada</w:t>
      </w:r>
      <w:proofErr w:type="spellEnd"/>
      <w:r>
        <w:rPr>
          <w:rFonts w:cs="Times New Roman"/>
          <w:szCs w:val="24"/>
        </w:rPr>
        <w:t xml:space="preserve">, </w:t>
      </w:r>
      <w:proofErr w:type="spellStart"/>
      <w:r>
        <w:rPr>
          <w:rFonts w:cs="Times New Roman"/>
          <w:szCs w:val="24"/>
        </w:rPr>
        <w:t>Nuhun</w:t>
      </w:r>
      <w:proofErr w:type="spellEnd"/>
      <w:r>
        <w:rPr>
          <w:rFonts w:cs="Times New Roman"/>
          <w:szCs w:val="24"/>
        </w:rPr>
        <w:t xml:space="preserve"> yedi kanununun Yahudi olmayanlar için yeterli olduğu belirtilmiş; bu yedi kanunu kalben benimseyen ve uygulayan kimselerin ahirette kurtuluşa ulaşacağı hükmü verilmiştir. </w:t>
      </w:r>
    </w:p>
    <w:p w:rsidR="001077DE" w:rsidRPr="00780561" w:rsidRDefault="001077DE" w:rsidP="001077DE">
      <w:pPr>
        <w:pStyle w:val="Balk1"/>
        <w:widowControl w:val="0"/>
        <w:spacing w:line="276" w:lineRule="auto"/>
        <w:jc w:val="both"/>
        <w:rPr>
          <w:rFonts w:ascii="Times New Roman" w:hAnsi="Times New Roman" w:cs="Times New Roman"/>
          <w:b/>
          <w:i/>
          <w:iCs/>
          <w:color w:val="auto"/>
          <w:sz w:val="24"/>
          <w:szCs w:val="24"/>
          <w:u w:val="single"/>
        </w:rPr>
      </w:pPr>
      <w:r w:rsidRPr="00780561">
        <w:rPr>
          <w:rFonts w:ascii="Times New Roman" w:hAnsi="Times New Roman" w:cs="Times New Roman"/>
          <w:b/>
          <w:i/>
          <w:iCs/>
          <w:color w:val="auto"/>
          <w:sz w:val="24"/>
          <w:szCs w:val="24"/>
          <w:u w:val="single"/>
        </w:rPr>
        <w:t>Yahudilik Açısından Hıristiyanlık ve İslam:</w:t>
      </w:r>
    </w:p>
    <w:p w:rsidR="001077DE" w:rsidRDefault="001077DE" w:rsidP="001077DE">
      <w:pPr>
        <w:widowControl w:val="0"/>
        <w:spacing w:line="276" w:lineRule="auto"/>
        <w:jc w:val="both"/>
        <w:rPr>
          <w:rFonts w:cs="Times New Roman"/>
          <w:szCs w:val="24"/>
        </w:rPr>
      </w:pPr>
      <w:r>
        <w:rPr>
          <w:rFonts w:cs="Times New Roman"/>
          <w:szCs w:val="24"/>
        </w:rPr>
        <w:t>Yahudiliğin Hıristiyanlık ve İslam'a bakışı, onun kendisi ve diğer dinler hakkındaki açıklamasıyla bağlantılıdır. Yahudilik Yahudilerin dinidir, onun dışındaki dinler Nuh'un yedi temel kanununu içerme şartıyla var olma hakkına sahiptir. Nuh'un yedi temel kanununa bünyesinde yer veren dinler, Yahudi olmayanları hem bu dünyada hem de gelecekte mutluluğa ve kurtuluşa ulaştırabilirler. Hıristiyanlık ve İslam, bu dinlerin başında gelmektedir.</w:t>
      </w:r>
    </w:p>
    <w:p w:rsidR="001077DE" w:rsidRDefault="001077DE" w:rsidP="001077DE">
      <w:pPr>
        <w:widowControl w:val="0"/>
        <w:spacing w:line="276" w:lineRule="auto"/>
        <w:jc w:val="both"/>
        <w:rPr>
          <w:rFonts w:cs="Times New Roman"/>
          <w:szCs w:val="24"/>
        </w:rPr>
      </w:pPr>
      <w:proofErr w:type="spellStart"/>
      <w:r>
        <w:rPr>
          <w:rFonts w:cs="Times New Roman"/>
          <w:szCs w:val="24"/>
        </w:rPr>
        <w:t>Maimonides</w:t>
      </w:r>
      <w:proofErr w:type="spellEnd"/>
      <w:r>
        <w:rPr>
          <w:rFonts w:cs="Times New Roman"/>
          <w:szCs w:val="24"/>
        </w:rPr>
        <w:t xml:space="preserve">, Hıristiyanlık ve İslam'a Tanrı'nın planında önemli bir yer vermektedir. Ona göre Hıristiyanlık ve İslam, Tanrı’nın mesajını Yahudi olmayan kavimler arasında yayarak Mesih'in gelişine zemin hazırlamaktadır. </w:t>
      </w:r>
    </w:p>
    <w:p w:rsidR="001077DE" w:rsidRDefault="001077DE" w:rsidP="001077DE">
      <w:pPr>
        <w:widowControl w:val="0"/>
        <w:spacing w:line="276" w:lineRule="auto"/>
        <w:jc w:val="both"/>
        <w:rPr>
          <w:rFonts w:cs="Times New Roman"/>
          <w:szCs w:val="24"/>
        </w:rPr>
      </w:pPr>
      <w:proofErr w:type="spellStart"/>
      <w:r>
        <w:rPr>
          <w:rFonts w:cs="Times New Roman"/>
          <w:szCs w:val="24"/>
        </w:rPr>
        <w:t>Maimonides</w:t>
      </w:r>
      <w:proofErr w:type="spellEnd"/>
      <w:r>
        <w:rPr>
          <w:rFonts w:cs="Times New Roman"/>
          <w:szCs w:val="24"/>
        </w:rPr>
        <w:t xml:space="preserve"> ve </w:t>
      </w:r>
      <w:proofErr w:type="spellStart"/>
      <w:r>
        <w:rPr>
          <w:rFonts w:cs="Times New Roman"/>
          <w:szCs w:val="24"/>
        </w:rPr>
        <w:t>Neusner'in</w:t>
      </w:r>
      <w:proofErr w:type="spellEnd"/>
      <w:r>
        <w:rPr>
          <w:rFonts w:cs="Times New Roman"/>
          <w:szCs w:val="24"/>
        </w:rPr>
        <w:t xml:space="preserve"> olumlu görüşlerine rağmen Yahudilik, bir </w:t>
      </w:r>
      <w:proofErr w:type="spellStart"/>
      <w:r>
        <w:rPr>
          <w:rFonts w:cs="Times New Roman"/>
          <w:szCs w:val="24"/>
        </w:rPr>
        <w:t>Yahudinin</w:t>
      </w:r>
      <w:proofErr w:type="spellEnd"/>
      <w:r>
        <w:rPr>
          <w:rFonts w:cs="Times New Roman"/>
          <w:szCs w:val="24"/>
        </w:rPr>
        <w:t xml:space="preserve"> Hıristiyanlık ve İslam'a geçmesini büyük günah sayar. Bu anlayışa göre, Yahudilikten çıkan bir Yahudi, kendisini Tanrı’ya ve halkına bağlayan ahdi bozmuş olur. Yahudiliğin, Nuh kanunları çerçevesinde Hıristiyanlık ve İslam'a genel bakışı budur. Bununla birlikte, inanç konusundaki bazı ayrıntılar dolayısıyla Yahudilik, Hıristiyanlık ve İslam'ı ayrı ayrı değerlendirmektedir. </w:t>
      </w:r>
    </w:p>
    <w:p w:rsidR="001077DE" w:rsidRPr="00780561" w:rsidRDefault="001077DE" w:rsidP="001077DE">
      <w:pPr>
        <w:pStyle w:val="Balk2"/>
        <w:widowControl w:val="0"/>
        <w:spacing w:line="276" w:lineRule="auto"/>
        <w:ind w:left="0" w:firstLine="0"/>
        <w:jc w:val="both"/>
        <w:rPr>
          <w:rFonts w:ascii="Times New Roman" w:hAnsi="Times New Roman" w:cs="Times New Roman"/>
          <w:iCs w:val="0"/>
          <w:sz w:val="24"/>
          <w:szCs w:val="24"/>
          <w:u w:val="single"/>
        </w:rPr>
      </w:pPr>
      <w:r w:rsidRPr="00780561">
        <w:rPr>
          <w:rFonts w:ascii="Times New Roman" w:hAnsi="Times New Roman" w:cs="Times New Roman"/>
          <w:iCs w:val="0"/>
          <w:sz w:val="24"/>
          <w:szCs w:val="24"/>
          <w:u w:val="single"/>
        </w:rPr>
        <w:t>Yahudiliğin Hıristiyanlığa ve Hıristiyanlara Bakışı:</w:t>
      </w:r>
    </w:p>
    <w:p w:rsidR="001077DE" w:rsidRDefault="001077DE" w:rsidP="001077DE">
      <w:pPr>
        <w:widowControl w:val="0"/>
        <w:spacing w:line="276" w:lineRule="auto"/>
        <w:jc w:val="both"/>
        <w:rPr>
          <w:rFonts w:cs="Times New Roman"/>
          <w:szCs w:val="24"/>
        </w:rPr>
      </w:pPr>
      <w:r>
        <w:rPr>
          <w:rFonts w:cs="Times New Roman"/>
          <w:szCs w:val="24"/>
        </w:rPr>
        <w:t>Yahudiliğin Hıristiyanlığa ve onun önderi İsa'ya bakışı, pozitif ve negatif değerleri birlikte ihtiva eder. İsa'nın bir Yahudi, Hıristiyanlığın da Yahudilikten türemiş bir din olması noktasında Yahudi bilginlerin bakışı olumludur. Fakat İsa'nın Yahudi öğretilerine ters öğretiler getirmesi ve Hıristiyanlığın da daha sonra politeist bir yapıya bürünmesi noktasında bu olumlu bakış olumsuzlaşır.</w:t>
      </w:r>
    </w:p>
    <w:p w:rsidR="001077DE" w:rsidRDefault="001077DE" w:rsidP="001077DE">
      <w:pPr>
        <w:widowControl w:val="0"/>
        <w:spacing w:line="276" w:lineRule="auto"/>
        <w:jc w:val="both"/>
        <w:rPr>
          <w:rFonts w:cs="Times New Roman"/>
          <w:szCs w:val="24"/>
        </w:rPr>
      </w:pPr>
      <w:r>
        <w:rPr>
          <w:rFonts w:cs="Times New Roman"/>
          <w:szCs w:val="24"/>
        </w:rPr>
        <w:t>Hıristiyanlar daha sonraki dönemlerde "</w:t>
      </w:r>
      <w:proofErr w:type="spellStart"/>
      <w:r>
        <w:rPr>
          <w:rFonts w:cs="Times New Roman"/>
          <w:szCs w:val="24"/>
        </w:rPr>
        <w:t>şituf</w:t>
      </w:r>
      <w:proofErr w:type="spellEnd"/>
      <w:r>
        <w:rPr>
          <w:rFonts w:cs="Times New Roman"/>
          <w:szCs w:val="24"/>
        </w:rPr>
        <w:t>" kavramı çerçevesinde de değerlendirilmişlerdir. "</w:t>
      </w:r>
      <w:proofErr w:type="spellStart"/>
      <w:r>
        <w:rPr>
          <w:rFonts w:cs="Times New Roman"/>
          <w:szCs w:val="24"/>
        </w:rPr>
        <w:t>Şituf</w:t>
      </w:r>
      <w:proofErr w:type="spellEnd"/>
      <w:r>
        <w:rPr>
          <w:rFonts w:cs="Times New Roman"/>
          <w:szCs w:val="24"/>
        </w:rPr>
        <w:t>" Tanrı’nın ismini başka bir varlığa vererek ona ortak koşmaktır. Ortaçağ Yahudi yorumcuları, Yahudilikteki "</w:t>
      </w:r>
      <w:proofErr w:type="spellStart"/>
      <w:r>
        <w:rPr>
          <w:rFonts w:cs="Times New Roman"/>
          <w:szCs w:val="24"/>
        </w:rPr>
        <w:t>şituf</w:t>
      </w:r>
      <w:proofErr w:type="spellEnd"/>
      <w:r>
        <w:rPr>
          <w:rFonts w:cs="Times New Roman"/>
          <w:szCs w:val="24"/>
        </w:rPr>
        <w:t>" kelimesini Hıristiyanlık açısından açıklığa kavuşturmuşlardır. Onlar, Hıristiyanlığın ibadet şeklini "</w:t>
      </w:r>
      <w:proofErr w:type="spellStart"/>
      <w:r>
        <w:rPr>
          <w:rFonts w:cs="Times New Roman"/>
          <w:szCs w:val="24"/>
        </w:rPr>
        <w:t>avoda</w:t>
      </w:r>
      <w:proofErr w:type="spellEnd"/>
      <w:r>
        <w:rPr>
          <w:rFonts w:cs="Times New Roman"/>
          <w:szCs w:val="24"/>
        </w:rPr>
        <w:t xml:space="preserve"> </w:t>
      </w:r>
      <w:proofErr w:type="spellStart"/>
      <w:r>
        <w:rPr>
          <w:rFonts w:cs="Times New Roman"/>
          <w:szCs w:val="24"/>
        </w:rPr>
        <w:t>zara"dan</w:t>
      </w:r>
      <w:proofErr w:type="spellEnd"/>
      <w:r>
        <w:rPr>
          <w:rFonts w:cs="Times New Roman"/>
          <w:szCs w:val="24"/>
        </w:rPr>
        <w:t xml:space="preserve"> (</w:t>
      </w:r>
      <w:proofErr w:type="spellStart"/>
      <w:r>
        <w:rPr>
          <w:rFonts w:cs="Times New Roman"/>
          <w:szCs w:val="24"/>
        </w:rPr>
        <w:t>putataparlık</w:t>
      </w:r>
      <w:proofErr w:type="spellEnd"/>
      <w:r>
        <w:rPr>
          <w:rFonts w:cs="Times New Roman"/>
          <w:szCs w:val="24"/>
        </w:rPr>
        <w:t xml:space="preserve">) ayrı tutmuşlardır. Bu suretle, dolaylı olarak Hıristiyanlığı Nuh şeriatı çerçevesine sokmuşlardır. </w:t>
      </w:r>
    </w:p>
    <w:p w:rsidR="001077DE" w:rsidRDefault="001077DE" w:rsidP="001077DE">
      <w:pPr>
        <w:widowControl w:val="0"/>
        <w:spacing w:line="276" w:lineRule="auto"/>
        <w:jc w:val="both"/>
        <w:rPr>
          <w:rFonts w:cs="Times New Roman"/>
          <w:szCs w:val="24"/>
        </w:rPr>
      </w:pPr>
      <w:r>
        <w:rPr>
          <w:rFonts w:cs="Times New Roman"/>
          <w:szCs w:val="24"/>
        </w:rPr>
        <w:t>Bütün bu farklı anlayışların yanında, genel olarak Yahudiler şu noktalar açısından Hıristiyanlığı eleştirmişlerdir:</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İsrail peygamberleri kendileri adına konuşmamış, kendilerini ön plana çıkarmamışlardır. İsrail peygamberleri, kendilerini Tanrı’nın sözcüsü saymışlardır. İsa ise "Tanrı böyle söyledi" yerine "Ben size derim ki..." ifadesiyle, Tanrı’yı değil kendini otorite yerine koymuştur. İsa, kendini Tanrı’nın sözcüsünden başka bir şekilde tasvir etmiş ve bundan dolayı Yahudiler onu peygamber olarak tanımamışlardır (</w:t>
      </w:r>
      <w:proofErr w:type="spellStart"/>
      <w:r>
        <w:rPr>
          <w:rFonts w:cs="Times New Roman"/>
          <w:szCs w:val="24"/>
        </w:rPr>
        <w:t>Kolatch</w:t>
      </w:r>
      <w:proofErr w:type="spellEnd"/>
      <w:r>
        <w:rPr>
          <w:rFonts w:cs="Times New Roman"/>
          <w:szCs w:val="24"/>
        </w:rPr>
        <w:t>, 1985: 72).</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Yahudiliğe göre Tanrı, mutlak olarak Bir'dir. Baba, Oğul ve Kutsal Ruh üçlemesi, Yahudi nazarında üç ayrı şahsı ifade eder. "Bir üçtür, üç birdir" Hıristiyan anlayışı Yahudilik için anlamsızdır. Bunun için Teslis kabul edilemezdir.</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 xml:space="preserve">Yahudilikte Tanrı şekilsizdir. Ne bir şekle bürünmüş, ne de bürünecektir. Yahudi, </w:t>
      </w:r>
      <w:r>
        <w:rPr>
          <w:rFonts w:cs="Times New Roman"/>
          <w:szCs w:val="24"/>
        </w:rPr>
        <w:lastRenderedPageBreak/>
        <w:t xml:space="preserve">Tanrı’nın İsa'da bir insan şeklini aldığını kabul edemez. Bu, onun en temel inançlarına aykırıdır. </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Yahudi inancına göre hiçbir beşerî varlık ilahî bir hüviyet kazanamaz.</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 xml:space="preserve">Yahudiliğe göre hiçbir beşerî varlık mutlak mükemmel olamaz. Yahudi kutsal metinlerinde hiçbir şahsiyet mükemmel olarak tanımlanmamıştır. </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 xml:space="preserve">Yahudilik, İnsanla Tanrı arasında aracı kabul etmez. Herkes Tanrı’ya doğrudan ulaşabilir. Kurtuluşa ulaşmak için aracıya gerek yoktur. </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Hıristiyanlık, asli günah inancını taşır. Yahudilik için böyle bir şey söz konusu değildir. Günah miras olarak babadan oğula geçmez (</w:t>
      </w:r>
      <w:proofErr w:type="spellStart"/>
      <w:r>
        <w:rPr>
          <w:rFonts w:cs="Times New Roman"/>
          <w:szCs w:val="24"/>
        </w:rPr>
        <w:t>Ezekiel</w:t>
      </w:r>
      <w:proofErr w:type="spellEnd"/>
      <w:r>
        <w:rPr>
          <w:rFonts w:cs="Times New Roman"/>
          <w:szCs w:val="24"/>
        </w:rPr>
        <w:t>, 18: 3-17).</w:t>
      </w:r>
    </w:p>
    <w:p w:rsidR="001077D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Hıristiyanlık, İsa'ya imanın kurtuluşa götüreceğini öğretir. Yahudilik, ilahî kanunların gözetilmesiyle kurtuluşa ulaşılacağını savunur.</w:t>
      </w:r>
    </w:p>
    <w:p w:rsidR="001077DE" w:rsidRPr="00F94B4E" w:rsidRDefault="001077DE" w:rsidP="001077DE">
      <w:pPr>
        <w:widowControl w:val="0"/>
        <w:numPr>
          <w:ilvl w:val="0"/>
          <w:numId w:val="2"/>
        </w:numPr>
        <w:spacing w:after="0" w:line="276" w:lineRule="auto"/>
        <w:ind w:left="0" w:firstLine="426"/>
        <w:jc w:val="both"/>
        <w:rPr>
          <w:rFonts w:cs="Times New Roman"/>
          <w:szCs w:val="24"/>
        </w:rPr>
      </w:pPr>
      <w:r>
        <w:rPr>
          <w:rFonts w:cs="Times New Roman"/>
          <w:szCs w:val="24"/>
        </w:rPr>
        <w:t xml:space="preserve">Hıristiyanlık, </w:t>
      </w:r>
      <w:proofErr w:type="spellStart"/>
      <w:r>
        <w:rPr>
          <w:rFonts w:cs="Times New Roman"/>
          <w:szCs w:val="24"/>
        </w:rPr>
        <w:t>sakramentlere</w:t>
      </w:r>
      <w:proofErr w:type="spellEnd"/>
      <w:r>
        <w:rPr>
          <w:rFonts w:cs="Times New Roman"/>
          <w:szCs w:val="24"/>
        </w:rPr>
        <w:t xml:space="preserve"> inanır. </w:t>
      </w:r>
      <w:proofErr w:type="spellStart"/>
      <w:r>
        <w:rPr>
          <w:rFonts w:cs="Times New Roman"/>
          <w:szCs w:val="24"/>
        </w:rPr>
        <w:t>Sakramentler</w:t>
      </w:r>
      <w:proofErr w:type="spellEnd"/>
      <w:r>
        <w:rPr>
          <w:rFonts w:cs="Times New Roman"/>
          <w:szCs w:val="24"/>
        </w:rPr>
        <w:t xml:space="preserve"> ilahî inayetin vasıtalarıdır. Yahudiliğin </w:t>
      </w:r>
      <w:proofErr w:type="spellStart"/>
      <w:r>
        <w:rPr>
          <w:rFonts w:cs="Times New Roman"/>
          <w:szCs w:val="24"/>
        </w:rPr>
        <w:t>sakramentleri</w:t>
      </w:r>
      <w:proofErr w:type="spellEnd"/>
      <w:r>
        <w:rPr>
          <w:rFonts w:cs="Times New Roman"/>
          <w:szCs w:val="24"/>
        </w:rPr>
        <w:t xml:space="preserve"> yoktur.</w:t>
      </w:r>
    </w:p>
    <w:p w:rsidR="001077DE" w:rsidRPr="00780561" w:rsidRDefault="001077DE" w:rsidP="001077DE">
      <w:pPr>
        <w:pStyle w:val="Balk2"/>
        <w:widowControl w:val="0"/>
        <w:spacing w:line="276" w:lineRule="auto"/>
        <w:ind w:left="0" w:firstLine="0"/>
        <w:jc w:val="both"/>
        <w:rPr>
          <w:rFonts w:ascii="Times New Roman" w:hAnsi="Times New Roman" w:cs="Times New Roman"/>
          <w:b w:val="0"/>
          <w:iCs w:val="0"/>
          <w:sz w:val="24"/>
          <w:szCs w:val="24"/>
          <w:u w:val="single"/>
        </w:rPr>
      </w:pPr>
      <w:r w:rsidRPr="00780561">
        <w:rPr>
          <w:rFonts w:ascii="Times New Roman" w:hAnsi="Times New Roman" w:cs="Times New Roman"/>
          <w:iCs w:val="0"/>
          <w:sz w:val="24"/>
          <w:szCs w:val="24"/>
          <w:u w:val="single"/>
        </w:rPr>
        <w:t>Yahudiliğin İslam'a ve Müslümanlara Bakışı:</w:t>
      </w:r>
    </w:p>
    <w:p w:rsidR="001077DE" w:rsidRDefault="001077DE" w:rsidP="001077DE">
      <w:pPr>
        <w:widowControl w:val="0"/>
        <w:spacing w:line="276" w:lineRule="auto"/>
        <w:jc w:val="both"/>
        <w:rPr>
          <w:rFonts w:cs="Times New Roman"/>
          <w:szCs w:val="24"/>
        </w:rPr>
      </w:pPr>
      <w:r>
        <w:rPr>
          <w:rFonts w:cs="Times New Roman"/>
          <w:szCs w:val="24"/>
        </w:rPr>
        <w:t>Yahudiliğin</w:t>
      </w:r>
      <w:r>
        <w:rPr>
          <w:rFonts w:cs="Times New Roman"/>
          <w:b/>
          <w:szCs w:val="24"/>
        </w:rPr>
        <w:t xml:space="preserve"> </w:t>
      </w:r>
      <w:r>
        <w:rPr>
          <w:rFonts w:cs="Times New Roman"/>
          <w:szCs w:val="24"/>
        </w:rPr>
        <w:t>İslam'a ve Müslümanlara bakışı, Hıristiyanlığa ve Hıristiyanlara bakışında olduğu gibi pozitif ve negatif yaklaşımları içermektedir.</w:t>
      </w:r>
    </w:p>
    <w:p w:rsidR="001077DE" w:rsidRDefault="001077DE" w:rsidP="001077DE">
      <w:pPr>
        <w:widowControl w:val="0"/>
        <w:spacing w:line="276" w:lineRule="auto"/>
        <w:jc w:val="both"/>
        <w:rPr>
          <w:rFonts w:cs="Times New Roman"/>
          <w:szCs w:val="24"/>
        </w:rPr>
      </w:pPr>
      <w:r>
        <w:rPr>
          <w:rFonts w:cs="Times New Roman"/>
          <w:szCs w:val="24"/>
        </w:rPr>
        <w:t xml:space="preserve">Yahudi dünyasında "Müslüman" denilince genellikle hemen Araplar anlaşılır. Araplara bakış da pek olumlu değildir. Bu olumsuz bakışın temeli de Hz. İbrahim’e dayanır. Bilindiği gibi Hz. İbrahim’in İsmail ve İshak adında iki oğlu vardı. Eşi Sara’nın kıskançlığı yüzünden Hz. İbrahim, Hacer’den doğan İsmail’i yanından uzaklaştırmak zorunda kaldı. Tevrat’a göre Tanrı da bu olayda Sara’nın tarafında yer aldı ve soyunun Sara’dan doğan İshak’ta yüceleceğini söyledi. Bunun üzerine Hz. İbrahim, istemeyerek de olsa İsmail ve annesi Hacer’i </w:t>
      </w:r>
      <w:proofErr w:type="spellStart"/>
      <w:r>
        <w:rPr>
          <w:rFonts w:cs="Times New Roman"/>
          <w:szCs w:val="24"/>
        </w:rPr>
        <w:t>Paran’a</w:t>
      </w:r>
      <w:proofErr w:type="spellEnd"/>
      <w:r>
        <w:rPr>
          <w:rFonts w:cs="Times New Roman"/>
          <w:szCs w:val="24"/>
        </w:rPr>
        <w:t xml:space="preserve"> (Mekke) yerleştirdi.</w:t>
      </w:r>
      <w:r>
        <w:rPr>
          <w:rFonts w:cs="Times New Roman"/>
          <w:b/>
          <w:szCs w:val="24"/>
        </w:rPr>
        <w:t xml:space="preserve"> </w:t>
      </w:r>
      <w:r>
        <w:rPr>
          <w:rFonts w:cs="Times New Roman"/>
          <w:szCs w:val="24"/>
        </w:rPr>
        <w:t xml:space="preserve">Tevrat'taki bu anlatım, daha sonraki Yahudi </w:t>
      </w:r>
      <w:proofErr w:type="gramStart"/>
      <w:r>
        <w:rPr>
          <w:rFonts w:cs="Times New Roman"/>
          <w:szCs w:val="24"/>
        </w:rPr>
        <w:t>literatüründe</w:t>
      </w:r>
      <w:proofErr w:type="gramEnd"/>
      <w:r>
        <w:rPr>
          <w:rFonts w:cs="Times New Roman"/>
          <w:szCs w:val="24"/>
        </w:rPr>
        <w:t xml:space="preserve"> Araplar aleyhine yorumlanmıştır.</w:t>
      </w:r>
    </w:p>
    <w:p w:rsidR="001077DE" w:rsidRDefault="001077DE" w:rsidP="001077DE">
      <w:pPr>
        <w:widowControl w:val="0"/>
        <w:spacing w:line="276" w:lineRule="auto"/>
        <w:jc w:val="both"/>
        <w:rPr>
          <w:rFonts w:cs="Times New Roman"/>
          <w:szCs w:val="24"/>
        </w:rPr>
      </w:pPr>
      <w:proofErr w:type="spellStart"/>
      <w:r>
        <w:rPr>
          <w:rFonts w:cs="Times New Roman"/>
          <w:szCs w:val="24"/>
        </w:rPr>
        <w:t>Maimonides'in</w:t>
      </w:r>
      <w:proofErr w:type="spellEnd"/>
      <w:r>
        <w:rPr>
          <w:rFonts w:cs="Times New Roman"/>
          <w:szCs w:val="24"/>
        </w:rPr>
        <w:t xml:space="preserve"> İslam'a ve Müslümanlara bu bakışı, Yahudiliğin "</w:t>
      </w:r>
      <w:proofErr w:type="spellStart"/>
      <w:r>
        <w:rPr>
          <w:rFonts w:cs="Times New Roman"/>
          <w:szCs w:val="24"/>
        </w:rPr>
        <w:t>Bney</w:t>
      </w:r>
      <w:proofErr w:type="spellEnd"/>
      <w:r>
        <w:rPr>
          <w:rFonts w:cs="Times New Roman"/>
          <w:szCs w:val="24"/>
        </w:rPr>
        <w:t xml:space="preserve"> </w:t>
      </w:r>
      <w:proofErr w:type="spellStart"/>
      <w:r>
        <w:rPr>
          <w:rFonts w:cs="Times New Roman"/>
          <w:szCs w:val="24"/>
        </w:rPr>
        <w:t>Noah</w:t>
      </w:r>
      <w:proofErr w:type="spellEnd"/>
      <w:r>
        <w:rPr>
          <w:rFonts w:cs="Times New Roman"/>
          <w:szCs w:val="24"/>
        </w:rPr>
        <w:t>" (</w:t>
      </w:r>
      <w:proofErr w:type="spellStart"/>
      <w:r>
        <w:rPr>
          <w:rFonts w:cs="Times New Roman"/>
          <w:szCs w:val="24"/>
        </w:rPr>
        <w:t>Nuhîler</w:t>
      </w:r>
      <w:proofErr w:type="spellEnd"/>
      <w:r>
        <w:rPr>
          <w:rFonts w:cs="Times New Roman"/>
          <w:szCs w:val="24"/>
        </w:rPr>
        <w:t xml:space="preserve">) anlayışıyla sınırlıdır. </w:t>
      </w:r>
      <w:proofErr w:type="spellStart"/>
      <w:r>
        <w:rPr>
          <w:rFonts w:cs="Times New Roman"/>
          <w:szCs w:val="24"/>
        </w:rPr>
        <w:t>Maimonides</w:t>
      </w:r>
      <w:proofErr w:type="spellEnd"/>
      <w:r>
        <w:rPr>
          <w:rFonts w:cs="Times New Roman"/>
          <w:szCs w:val="24"/>
        </w:rPr>
        <w:t xml:space="preserve"> ve diğer ortaçağ Yahudi bilginleri, İslam'ın Nuh kanunlarını ihtiva ettiğini kabul etmektedir. Ancak, İslam'ın bütünüyle Yahudilik gibi vahiy dini olduğunu kabulden kaçınmaktadırlar. </w:t>
      </w:r>
    </w:p>
    <w:p w:rsidR="00447454" w:rsidRDefault="001077DE" w:rsidP="001077DE">
      <w:r>
        <w:rPr>
          <w:rFonts w:cs="Times New Roman"/>
          <w:szCs w:val="24"/>
        </w:rPr>
        <w:t xml:space="preserve">Yahudi bilginler Yahudilikle İslam arasında ciddi meselelerde önemli yakınlığın bulunduğunu da kabul etmektedirler. Rabbi </w:t>
      </w:r>
      <w:proofErr w:type="spellStart"/>
      <w:r>
        <w:rPr>
          <w:rFonts w:cs="Times New Roman"/>
          <w:szCs w:val="24"/>
        </w:rPr>
        <w:t>Roy</w:t>
      </w:r>
      <w:proofErr w:type="spellEnd"/>
      <w:r>
        <w:rPr>
          <w:rFonts w:cs="Times New Roman"/>
          <w:szCs w:val="24"/>
        </w:rPr>
        <w:t xml:space="preserve"> A. </w:t>
      </w:r>
      <w:proofErr w:type="spellStart"/>
      <w:r>
        <w:rPr>
          <w:rFonts w:cs="Times New Roman"/>
          <w:szCs w:val="24"/>
        </w:rPr>
        <w:t>Rosenberg'e</w:t>
      </w:r>
      <w:proofErr w:type="spellEnd"/>
      <w:r>
        <w:rPr>
          <w:rFonts w:cs="Times New Roman"/>
          <w:szCs w:val="24"/>
        </w:rPr>
        <w:t xml:space="preserve"> göre, monoteizm konusunda her iki din de müttefiktir. İkisi de ibadethanelerde insan ve hayvan temsillerinin bulunmasına izin vermemektedir. Sünnet olmak, domuz eti yememek, iki dinin diğer önemli ortak özelliklerindendir. Her iki dinin dinî otoriteleri ayinleri yöneten rahipler değil, şeriatı yorumlayan bilginlerdir.</w:t>
      </w:r>
    </w:p>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15E2"/>
    <w:multiLevelType w:val="hybridMultilevel"/>
    <w:tmpl w:val="69CEA4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E577B17"/>
    <w:multiLevelType w:val="hybridMultilevel"/>
    <w:tmpl w:val="F8DA5C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DE"/>
    <w:rsid w:val="001077DE"/>
    <w:rsid w:val="0044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0D70"/>
  <w15:chartTrackingRefBased/>
  <w15:docId w15:val="{813EC1E2-ECAA-4DB4-BAEA-D856C8BC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7DE"/>
    <w:pPr>
      <w:spacing w:line="256" w:lineRule="auto"/>
    </w:pPr>
  </w:style>
  <w:style w:type="paragraph" w:styleId="Balk1">
    <w:name w:val="heading 1"/>
    <w:basedOn w:val="Normal"/>
    <w:next w:val="Normal"/>
    <w:link w:val="Balk1Char"/>
    <w:uiPriority w:val="9"/>
    <w:qFormat/>
    <w:rsid w:val="00107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1077DE"/>
    <w:pPr>
      <w:keepNext/>
      <w:tabs>
        <w:tab w:val="left" w:pos="284"/>
      </w:tabs>
      <w:autoSpaceDE w:val="0"/>
      <w:autoSpaceDN w:val="0"/>
      <w:spacing w:before="240" w:after="60" w:line="240" w:lineRule="auto"/>
      <w:ind w:left="284" w:hanging="284"/>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77D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1077DE"/>
    <w:rPr>
      <w:rFonts w:ascii="Arial" w:eastAsia="Times New Roman" w:hAnsi="Arial" w:cs="Arial"/>
      <w:b/>
      <w:bCs/>
      <w:i/>
      <w:iCs/>
      <w:sz w:val="28"/>
      <w:szCs w:val="28"/>
      <w:lang w:eastAsia="tr-TR"/>
    </w:rPr>
  </w:style>
  <w:style w:type="paragraph" w:customStyle="1" w:styleId="msobodytextindent2">
    <w:name w:val="msobodytextindent2"/>
    <w:basedOn w:val="Normal"/>
    <w:uiPriority w:val="99"/>
    <w:semiHidden/>
    <w:rsid w:val="001077DE"/>
    <w:pPr>
      <w:spacing w:after="120" w:line="480" w:lineRule="auto"/>
      <w:ind w:left="283"/>
    </w:pPr>
    <w:rPr>
      <w:rFonts w:ascii="Cambria" w:eastAsia="MS Mincho" w:hAnsi="Cambri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11628</Characters>
  <Application>Microsoft Office Word</Application>
  <DocSecurity>0</DocSecurity>
  <Lines>96</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2020-04-25T14:56:00Z</dcterms:created>
  <dcterms:modified xsi:type="dcterms:W3CDTF">2020-04-25T14:56:00Z</dcterms:modified>
</cp:coreProperties>
</file>