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A28F1" w14:textId="7BFB1741" w:rsidR="003F6368" w:rsidRPr="003F6368" w:rsidRDefault="003F6368" w:rsidP="003F6368">
      <w:pPr>
        <w:spacing w:line="480" w:lineRule="auto"/>
        <w:jc w:val="both"/>
        <w:rPr>
          <w:b/>
          <w:bCs/>
          <w:sz w:val="24"/>
          <w:szCs w:val="24"/>
        </w:rPr>
      </w:pPr>
      <w:r w:rsidRPr="003F6368">
        <w:rPr>
          <w:b/>
          <w:bCs/>
          <w:sz w:val="24"/>
          <w:szCs w:val="24"/>
        </w:rPr>
        <w:t>ARİSTO VE PLATON’UN BEDEN ANLAYIŞLARI</w:t>
      </w:r>
      <w:bookmarkStart w:id="0" w:name="_GoBack"/>
      <w:bookmarkEnd w:id="0"/>
    </w:p>
    <w:p w14:paraId="45E8CA30" w14:textId="3CE59CB9" w:rsidR="003F6368" w:rsidRPr="003F6368" w:rsidRDefault="003F6368" w:rsidP="003F6368">
      <w:pPr>
        <w:spacing w:line="480" w:lineRule="auto"/>
        <w:jc w:val="both"/>
        <w:rPr>
          <w:sz w:val="24"/>
          <w:szCs w:val="24"/>
        </w:rPr>
      </w:pPr>
      <w:r w:rsidRPr="003F6368">
        <w:rPr>
          <w:sz w:val="24"/>
          <w:szCs w:val="24"/>
        </w:rPr>
        <w:t>Platon’a göre insan ruhu ölümsüzdür ve bir beden içine girmeden önce idealar dünyası ile tanışmıştır. Bir beden içine hapis olduktan sonra da gerçek ve doğru bilgiyi unutmuştur, bu bilgiler onun belleğinin derinliklerinde gizli kalmıştır artık. Dolayısı ile dünyaya gelmeden önce kazanılan bilginin anımsanması söz konusudur. İnsan zihni Platon’a göre dünyaya geldiğinde boş bir levha değildir. Daha sonra öğrenim yolu ile doldurulacak bir kâğıt da değildir.</w:t>
      </w:r>
    </w:p>
    <w:p w14:paraId="0EA177C5" w14:textId="77777777" w:rsidR="003F6368" w:rsidRPr="003F6368" w:rsidRDefault="003F6368" w:rsidP="003F6368">
      <w:pPr>
        <w:spacing w:line="480" w:lineRule="auto"/>
        <w:jc w:val="both"/>
        <w:rPr>
          <w:sz w:val="24"/>
          <w:szCs w:val="24"/>
        </w:rPr>
      </w:pPr>
      <w:r w:rsidRPr="003F6368">
        <w:rPr>
          <w:sz w:val="24"/>
          <w:szCs w:val="24"/>
        </w:rPr>
        <w:t>Aristoteles’e göre akıl da duyum gibi bir yetidir ama bedene bağlı değildir. Akıl yürütme faaliyeti varoluşu için duyu algısına bağlıdır. Bilgi duyudan başlar, tikel olandan başlar, tümel ya da genel olana yükselir.</w:t>
      </w:r>
    </w:p>
    <w:p w14:paraId="637C7C5B" w14:textId="77777777" w:rsidR="003F6368" w:rsidRPr="003F6368" w:rsidRDefault="003F6368" w:rsidP="003F6368">
      <w:pPr>
        <w:spacing w:line="480" w:lineRule="auto"/>
        <w:jc w:val="both"/>
        <w:rPr>
          <w:sz w:val="24"/>
          <w:szCs w:val="24"/>
        </w:rPr>
      </w:pPr>
      <w:r w:rsidRPr="003F6368">
        <w:rPr>
          <w:sz w:val="24"/>
          <w:szCs w:val="24"/>
        </w:rPr>
        <w:t xml:space="preserve">Aristoteles çalışmasına insan bedenini diğer hayvanlarla karşılaştırarak başlamış ve insan bedenini parçalar halinde düşünmüştür. Hayvanlar hakkındaki çalışmasında da hayvanları sınıflamaya tâbi tutar. </w:t>
      </w:r>
    </w:p>
    <w:p w14:paraId="39BBAD50" w14:textId="5B40085B" w:rsidR="003F6368" w:rsidRPr="003F6368" w:rsidRDefault="003F6368" w:rsidP="003F6368">
      <w:pPr>
        <w:spacing w:line="480" w:lineRule="auto"/>
        <w:jc w:val="both"/>
        <w:rPr>
          <w:sz w:val="24"/>
          <w:szCs w:val="24"/>
        </w:rPr>
      </w:pPr>
      <w:r w:rsidRPr="003F6368">
        <w:rPr>
          <w:sz w:val="24"/>
          <w:szCs w:val="24"/>
        </w:rPr>
        <w:t xml:space="preserve">Aristoteles, </w:t>
      </w:r>
      <w:proofErr w:type="spellStart"/>
      <w:r w:rsidRPr="003F6368">
        <w:rPr>
          <w:sz w:val="24"/>
          <w:szCs w:val="24"/>
        </w:rPr>
        <w:t>nedensel</w:t>
      </w:r>
      <w:proofErr w:type="spellEnd"/>
      <w:r w:rsidRPr="003F6368">
        <w:rPr>
          <w:sz w:val="24"/>
          <w:szCs w:val="24"/>
        </w:rPr>
        <w:t xml:space="preserve"> açıklamalara ve fizyolojik bir anlayış biçimine ulaşmak istiyordu. İlkelerini fizyoloji alanına da uyguladı. Her organizma madde ve biçimden oluşuyordu. Madde bedeni yapan çeşitli organları içeriyordu. Biçim bu parçaları organize bir bütün haline getiriyordu. Aristoteles biçimi ruh ile özdeşleştirdi ve onu canlıların yaşamsal özelliğinden sorumlu tuttu. Bütün canlı</w:t>
      </w:r>
      <w:r w:rsidRPr="003F6368">
        <w:rPr>
          <w:sz w:val="24"/>
          <w:szCs w:val="24"/>
        </w:rPr>
        <w:t xml:space="preserve"> </w:t>
      </w:r>
      <w:r w:rsidRPr="003F6368">
        <w:rPr>
          <w:sz w:val="24"/>
          <w:szCs w:val="24"/>
        </w:rPr>
        <w:t xml:space="preserve">varlıklar “beslenmeyi sağlayan ruh” a sahipti.  Bu ruh canlının besinleri tüketmesini ve yaşamının sürdürmesini sağlıyordu.  Canlıları farklı ruh türlerine göre hiyerarşik olarak sınıfladı. Hayvanlarda ayrıca “hissetmeyi sağlayan ruh” vardı. Bu sayede duyularıyla algılamaları mümkün oluyordu. Bazı daha gelişmiş yaratıklarda “iştah veren”, “hareket ettiren” ruhlar da vardı.  Her bir tür belirli işlevleri yerine getiriyordu. Diğer canlılardan farklı olarak insanlarda bir de “rasyonel (ussal) ruh”, “akıl veren ruh” vardı. </w:t>
      </w:r>
    </w:p>
    <w:p w14:paraId="525EFD58"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296276"/>
    <w:rsid w:val="00296276"/>
    <w:rsid w:val="003F6368"/>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B25F"/>
  <w15:chartTrackingRefBased/>
  <w15:docId w15:val="{36607A50-10BA-43DA-B98B-EF69AD6B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368"/>
    <w:rPr>
      <w:color w:val="00000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2020-04-30T14:38:00Z</dcterms:created>
  <dcterms:modified xsi:type="dcterms:W3CDTF">2020-04-30T14:40:00Z</dcterms:modified>
</cp:coreProperties>
</file>