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94E94" w14:textId="0E754A90" w:rsidR="007D67CF" w:rsidRPr="00C1718C" w:rsidRDefault="00C1718C" w:rsidP="00C1718C">
      <w:pPr>
        <w:spacing w:line="360" w:lineRule="auto"/>
        <w:jc w:val="both"/>
        <w:rPr>
          <w:sz w:val="24"/>
          <w:szCs w:val="24"/>
        </w:rPr>
      </w:pPr>
      <w:r>
        <w:rPr>
          <w:sz w:val="24"/>
          <w:szCs w:val="24"/>
        </w:rPr>
        <w:t xml:space="preserve">Deborah Kaspin’in A Chewa Cosmology of Body isimli makalesine göre, </w:t>
      </w:r>
      <w:r>
        <w:rPr>
          <w:sz w:val="24"/>
          <w:szCs w:val="24"/>
        </w:rPr>
        <w:t>b</w:t>
      </w:r>
      <w:bookmarkStart w:id="0" w:name="_GoBack"/>
      <w:bookmarkEnd w:id="0"/>
      <w:r w:rsidR="007D67CF" w:rsidRPr="00C1718C">
        <w:rPr>
          <w:sz w:val="24"/>
          <w:szCs w:val="24"/>
        </w:rPr>
        <w:t xml:space="preserve">edenin antropolojisiyle ilgili tipik antropolojik olarak insan formundansa, bedenin anlamlı bir obje olarak konumlandığı kültürlerle ilgili olduğunu belirten araştırmacı, kırsal Malawi’nin Chewa kültürü ve Chewa fizyolojik teorilerinin tarımsal önsezi olarak tanımlananların ışığında nasıl bir mantığa sahip olduğunu ortaya koymaya çalışacaktır. </w:t>
      </w:r>
    </w:p>
    <w:p w14:paraId="47B85BCE" w14:textId="77777777" w:rsidR="007D67CF" w:rsidRPr="00C1718C" w:rsidRDefault="007D67CF" w:rsidP="00C1718C">
      <w:pPr>
        <w:spacing w:line="360" w:lineRule="auto"/>
        <w:jc w:val="both"/>
        <w:rPr>
          <w:sz w:val="24"/>
          <w:szCs w:val="24"/>
        </w:rPr>
      </w:pPr>
      <w:r w:rsidRPr="00C1718C">
        <w:rPr>
          <w:sz w:val="24"/>
          <w:szCs w:val="24"/>
        </w:rPr>
        <w:t>Yazara göre bu önseziler, üretim ve üreme daha somut olarak bahçecilik, cinsellik ve Chewa ritüel teknisyenlerinin en ince ayrıntısına kadar detaylandırdığı kozmolojik süreç ve sosyal pratiklerdeki Chewa anlayışında/sağduyusunda belirgindir.</w:t>
      </w:r>
    </w:p>
    <w:p w14:paraId="06A6D817" w14:textId="77777777" w:rsidR="007D67CF" w:rsidRPr="00C1718C" w:rsidRDefault="007D67CF" w:rsidP="00C1718C">
      <w:pPr>
        <w:spacing w:line="360" w:lineRule="auto"/>
        <w:jc w:val="both"/>
        <w:rPr>
          <w:sz w:val="24"/>
          <w:szCs w:val="24"/>
        </w:rPr>
      </w:pPr>
      <w:r w:rsidRPr="00C1718C">
        <w:rPr>
          <w:sz w:val="24"/>
          <w:szCs w:val="24"/>
        </w:rPr>
        <w:t>Bir kültürel düzen, ekonomik, kozmoloji ve fizyolojiyi tutarlı bir bütünlük olarak birbirine bitiştirerek bedenin üzerinde şekillenir.</w:t>
      </w:r>
    </w:p>
    <w:p w14:paraId="49BC8D32" w14:textId="77777777" w:rsidR="007D67CF" w:rsidRPr="00C1718C" w:rsidRDefault="007D67CF" w:rsidP="00C1718C">
      <w:pPr>
        <w:spacing w:line="360" w:lineRule="auto"/>
        <w:jc w:val="both"/>
        <w:rPr>
          <w:b/>
          <w:sz w:val="24"/>
          <w:szCs w:val="24"/>
        </w:rPr>
      </w:pPr>
      <w:r w:rsidRPr="00C1718C">
        <w:rPr>
          <w:b/>
          <w:sz w:val="24"/>
          <w:szCs w:val="24"/>
        </w:rPr>
        <w:t xml:space="preserve">Malawili çiftçiler için beden ile ilgili kavramlar çiftlik hayatının rutinlerinden süzülmüş ve yağmur yapıcılar ve ebeler tarafından kozmoloji ve fizyoloji olarak resmiyet kazanmış tarımsal metaforlara dayanmaktadır. </w:t>
      </w:r>
    </w:p>
    <w:p w14:paraId="6181A2C2" w14:textId="77777777" w:rsidR="007D67CF" w:rsidRPr="00C1718C" w:rsidRDefault="007D67CF" w:rsidP="00C1718C">
      <w:pPr>
        <w:spacing w:line="360" w:lineRule="auto"/>
        <w:jc w:val="both"/>
        <w:rPr>
          <w:sz w:val="24"/>
          <w:szCs w:val="24"/>
        </w:rPr>
      </w:pPr>
      <w:r w:rsidRPr="00C1718C">
        <w:rPr>
          <w:sz w:val="24"/>
          <w:szCs w:val="24"/>
        </w:rPr>
        <w:t>Toplum/beden karşılaşmasında toplumu ya sosyal yapıdan bedene ve ekolojik sembollere uzanan anlam bağlarını takip ederek ya da kolektif farkındalık ve aşkınlığın fiziksel deneyimini arasındaki ilişkiyi vurgulayarak kültürel kategorilerin referansı ve kaynağı gören Durkheim’cı yaklaşımlara karşı-</w:t>
      </w:r>
    </w:p>
    <w:p w14:paraId="454DE663" w14:textId="77777777" w:rsidR="007D67CF" w:rsidRPr="00C1718C" w:rsidRDefault="007D67CF" w:rsidP="00C1718C">
      <w:pPr>
        <w:spacing w:line="360" w:lineRule="auto"/>
        <w:jc w:val="both"/>
        <w:rPr>
          <w:sz w:val="24"/>
          <w:szCs w:val="24"/>
        </w:rPr>
      </w:pPr>
      <w:r w:rsidRPr="00C1718C">
        <w:rPr>
          <w:sz w:val="24"/>
          <w:szCs w:val="24"/>
        </w:rPr>
        <w:t>Hala pek çok antropolog beden sembollerini ve ritüelleri toplumsal yapının bir temsili ya da kalıntısı ve grup kimliği ve dayanışmasının bir ifadesi olarak görmeye eğilimli. Fakat artık bunlara ilkel organik bütünlere değil de devletlere, pazarlara ve kolonyal ve postkolonyal ortamlardaki modernitelere dayanan toplumsal sisteme dair farklı bir vizyon eşlik etmektedir.</w:t>
      </w:r>
    </w:p>
    <w:p w14:paraId="588C2BBF" w14:textId="77777777" w:rsidR="007D67CF" w:rsidRPr="00C1718C" w:rsidRDefault="007D67CF" w:rsidP="00C1718C">
      <w:pPr>
        <w:spacing w:line="360" w:lineRule="auto"/>
        <w:jc w:val="both"/>
        <w:rPr>
          <w:sz w:val="24"/>
          <w:szCs w:val="24"/>
        </w:rPr>
      </w:pPr>
      <w:r w:rsidRPr="00C1718C">
        <w:rPr>
          <w:sz w:val="24"/>
          <w:szCs w:val="24"/>
        </w:rPr>
        <w:t xml:space="preserve">Ama eğer Durkheimcı dayanışma kavramı Gramsci’ci tahakküm (domination) ve direnç (resistance) kavramı ile değiştirilseydi bu kavramlar da bizi sembollerin toplumsal işlevlerine ve onların fonksiyonları ve anlamları arasındaki </w:t>
      </w:r>
      <w:proofErr w:type="gramStart"/>
      <w:r w:rsidRPr="00C1718C">
        <w:rPr>
          <w:sz w:val="24"/>
          <w:szCs w:val="24"/>
        </w:rPr>
        <w:t>eşitlemelere  geri</w:t>
      </w:r>
      <w:proofErr w:type="gramEnd"/>
      <w:r w:rsidRPr="00C1718C">
        <w:rPr>
          <w:sz w:val="24"/>
          <w:szCs w:val="24"/>
        </w:rPr>
        <w:t xml:space="preserve"> yönlendirecekti. Konu ilkel Ndembular da proleter çiftçi Tswanalar da olsa bedensel ve topolojik semboller toplumsal düzeni kategorilendirir (indeksler) ve insanların onlarla beraber veya onlara karşı yaşamalarına olanak verir.</w:t>
      </w:r>
    </w:p>
    <w:p w14:paraId="147718AE" w14:textId="77777777" w:rsidR="007D67CF" w:rsidRPr="00C1718C" w:rsidRDefault="007D67CF" w:rsidP="00C1718C">
      <w:pPr>
        <w:spacing w:line="360" w:lineRule="auto"/>
        <w:jc w:val="both"/>
        <w:rPr>
          <w:sz w:val="24"/>
          <w:szCs w:val="24"/>
        </w:rPr>
      </w:pPr>
      <w:r w:rsidRPr="00C1718C">
        <w:rPr>
          <w:sz w:val="24"/>
          <w:szCs w:val="24"/>
        </w:rPr>
        <w:t xml:space="preserve">Araştırmacı, sembolik düzenin toplumsal önemine değil anlamın işleve indirgenmesine ve kaçınılmaz bir sonuç olarak sembolleştirmelerin toplumsal yapının yan ürünleri ya da ona </w:t>
      </w:r>
      <w:r w:rsidRPr="00C1718C">
        <w:rPr>
          <w:sz w:val="24"/>
          <w:szCs w:val="24"/>
        </w:rPr>
        <w:lastRenderedPageBreak/>
        <w:t xml:space="preserve">giden kestirme yollar olarak anlaşılmasına itiraz etmektedir. Bu tür bir yaklaşım onların içsel tutarlılıkları olan düşünsel sistemler olduklarını ve böylelikle de kolektif bir hayalgücü üstündeki taleplerini ıskalayacaktır. </w:t>
      </w:r>
    </w:p>
    <w:p w14:paraId="37FA79F8" w14:textId="77777777" w:rsidR="007D67CF" w:rsidRPr="00C1718C" w:rsidRDefault="007D67CF" w:rsidP="00C1718C">
      <w:pPr>
        <w:spacing w:line="360" w:lineRule="auto"/>
        <w:jc w:val="both"/>
        <w:rPr>
          <w:b/>
          <w:sz w:val="24"/>
          <w:szCs w:val="24"/>
        </w:rPr>
      </w:pPr>
      <w:r w:rsidRPr="00C1718C">
        <w:rPr>
          <w:b/>
          <w:sz w:val="24"/>
          <w:szCs w:val="24"/>
        </w:rPr>
        <w:t>Bu nedenle kozmolojik şemalarda bütünsel modeller bulan ve sosyal hayatta gün yüzüne çıkan pek çok şemadaki benzerlik ve sapmaları arayan semiyotik analizlere sempati duyuyorum. Ayrıca sağduyuyu yerel bir bilim olarak resmileştiren ve cemiyet yaşantısının rutinleri içine şırınga eden toplumsal olarak strateji uzmanlarına da dikkat çekiyorum. Onlar sayesinde sağduyu ve nadir gizli bilgilerin birbirinden haberdar ettiğini ve bilginin siyasal ekonomisinin bazı şemalar kurumsallaşırken bazılarının kurumsallaşamadığını bazı hissiyatları ortaklaştırırken diğerlerini ortaklaştırmadığını görebiliriz.</w:t>
      </w:r>
    </w:p>
    <w:p w14:paraId="1F25DFC2" w14:textId="77777777" w:rsidR="007D67CF" w:rsidRPr="00C1718C" w:rsidRDefault="007D67CF" w:rsidP="00C1718C">
      <w:pPr>
        <w:spacing w:line="360" w:lineRule="auto"/>
        <w:jc w:val="both"/>
        <w:rPr>
          <w:b/>
          <w:sz w:val="24"/>
          <w:szCs w:val="24"/>
        </w:rPr>
      </w:pPr>
      <w:r w:rsidRPr="00C1718C">
        <w:rPr>
          <w:b/>
          <w:sz w:val="24"/>
          <w:szCs w:val="24"/>
        </w:rPr>
        <w:t>Chewa sembolik düzeni söz konusu olduğunda gündelik hayat ve ekoloji arasındaki yakınlık çerçevesinde bedensel şemalar kendi içinde anlamlıdır. Bedenin toplumsal tahayyülü bu ortak deneyim temeli üzerine şekillenir. Sağduyu ve ortak deneyim biri mevsimsel geçişi diğeri de fiziksel sağılığı garantileyen hayatın iki alanı arasındaki uyuma dayanarak metotlarını detaylandıran iki çeşit uzmanın –yağmur yapıcı ve ebe- bilimleri arasında sistematize edilir. Bu uyumdan çeşitli sosyolojik sonuçlar çıkartılabilir, akrabalığın tekçizgili olarak takip edlmesi ve bölge şeflerinin yaşam gücünün içinden geçtiği kanallar olarak temsili gibi. Fakat sembolik düzenin tutarlılığı bu sosyolojik olasılıklara dayanmaz. Bilgi yığınları kırsal toplumsal yapıdaki değişimlerin yanı sıra bazen bu değişimleri yansıtan bazen de yansıtmayan biçimlerde sürer.</w:t>
      </w:r>
    </w:p>
    <w:p w14:paraId="0B05E5F4" w14:textId="77777777" w:rsidR="007D67CF" w:rsidRPr="00C1718C" w:rsidRDefault="007D67CF" w:rsidP="00C1718C">
      <w:pPr>
        <w:spacing w:line="360" w:lineRule="auto"/>
        <w:jc w:val="both"/>
        <w:rPr>
          <w:b/>
          <w:sz w:val="24"/>
          <w:szCs w:val="24"/>
        </w:rPr>
      </w:pPr>
      <w:r w:rsidRPr="00C1718C">
        <w:rPr>
          <w:b/>
          <w:sz w:val="24"/>
          <w:szCs w:val="24"/>
        </w:rPr>
        <w:t>Tarım döngüsü, takvimsel ritüeller ve kadınların gizlerinden çıkarsandığı şekliyle ekoloji, kozmoloji ve fizyoloji arasındaki ilişkileri araştırmıştır.</w:t>
      </w:r>
    </w:p>
    <w:p w14:paraId="202A4A72" w14:textId="77777777" w:rsidR="00F13723" w:rsidRDefault="00F13723"/>
    <w:sectPr w:rsidR="00F13723" w:rsidSect="00F1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7613C8"/>
    <w:rsid w:val="007613C8"/>
    <w:rsid w:val="007D67CF"/>
    <w:rsid w:val="00C1718C"/>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4199"/>
  <w15:chartTrackingRefBased/>
  <w15:docId w15:val="{E1D2F58E-D462-4E40-903A-97FC385C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67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3</cp:revision>
  <dcterms:created xsi:type="dcterms:W3CDTF">2020-04-30T15:04:00Z</dcterms:created>
  <dcterms:modified xsi:type="dcterms:W3CDTF">2020-04-30T15:07:00Z</dcterms:modified>
</cp:coreProperties>
</file>