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14F543" w14:textId="1B0C8A7A" w:rsidR="0096153B" w:rsidRPr="00EB5F58" w:rsidRDefault="0096153B" w:rsidP="009277D2">
      <w:pPr>
        <w:spacing w:before="60" w:after="360" w:line="360" w:lineRule="auto"/>
        <w:ind w:firstLine="561"/>
        <w:jc w:val="both"/>
        <w:rPr>
          <w:rFonts w:ascii="Times New Roman" w:hAnsi="Times New Roman"/>
          <w:b/>
        </w:rPr>
      </w:pPr>
      <w:r>
        <w:rPr>
          <w:rFonts w:ascii="Times New Roman" w:hAnsi="Times New Roman"/>
          <w:b/>
        </w:rPr>
        <w:t>BEŞİNCİ</w:t>
      </w:r>
      <w:r w:rsidRPr="00EB5F58">
        <w:rPr>
          <w:rFonts w:ascii="Times New Roman" w:hAnsi="Times New Roman"/>
          <w:b/>
        </w:rPr>
        <w:t xml:space="preserve"> HAFTA</w:t>
      </w:r>
    </w:p>
    <w:p w14:paraId="228FED4C" w14:textId="77777777" w:rsidR="00D45A20" w:rsidRDefault="00D45A20" w:rsidP="009277D2">
      <w:pPr>
        <w:spacing w:before="60" w:after="360" w:line="360" w:lineRule="auto"/>
        <w:ind w:firstLine="561"/>
        <w:jc w:val="both"/>
        <w:rPr>
          <w:rFonts w:ascii="Times New Roman" w:hAnsi="Times New Roman"/>
          <w:lang w:val="tr-TR"/>
        </w:rPr>
      </w:pPr>
      <w:bookmarkStart w:id="0" w:name="_GoBack"/>
      <w:bookmarkEnd w:id="0"/>
    </w:p>
    <w:p w14:paraId="28D31809" w14:textId="77777777" w:rsidR="00D45A20" w:rsidRPr="009478E1" w:rsidRDefault="00D45A20" w:rsidP="009277D2">
      <w:pPr>
        <w:pStyle w:val="NormalWeb"/>
        <w:spacing w:beforeLines="0" w:before="60" w:afterLines="0" w:after="360" w:line="360" w:lineRule="auto"/>
        <w:ind w:firstLine="561"/>
        <w:jc w:val="both"/>
        <w:rPr>
          <w:rFonts w:ascii="Times New Roman" w:hAnsi="Times New Roman"/>
          <w:sz w:val="24"/>
          <w:szCs w:val="24"/>
          <w:lang w:val="tr-TR"/>
        </w:rPr>
      </w:pPr>
      <w:r w:rsidRPr="009478E1">
        <w:rPr>
          <w:rFonts w:ascii="Times New Roman" w:hAnsi="Times New Roman"/>
          <w:sz w:val="24"/>
          <w:szCs w:val="24"/>
          <w:lang w:val="tr-TR"/>
        </w:rPr>
        <w:t>TİCARİ İŞLETMENİN ÖRGÜTSEL YAPISI</w:t>
      </w:r>
    </w:p>
    <w:p w14:paraId="454DE856" w14:textId="77777777" w:rsidR="00D45A20" w:rsidRPr="009478E1" w:rsidRDefault="00D45A20" w:rsidP="009277D2">
      <w:pPr>
        <w:pStyle w:val="NormalWeb"/>
        <w:spacing w:beforeLines="0" w:before="60" w:afterLines="0" w:after="360" w:line="360" w:lineRule="auto"/>
        <w:ind w:firstLine="561"/>
        <w:jc w:val="both"/>
        <w:rPr>
          <w:rFonts w:ascii="Times New Roman" w:hAnsi="Times New Roman"/>
          <w:sz w:val="24"/>
          <w:szCs w:val="24"/>
          <w:lang w:val="tr-TR"/>
        </w:rPr>
      </w:pPr>
      <w:r w:rsidRPr="009478E1">
        <w:rPr>
          <w:rFonts w:ascii="Times New Roman" w:hAnsi="Times New Roman"/>
          <w:sz w:val="24"/>
          <w:szCs w:val="24"/>
          <w:lang w:val="tr-TR"/>
        </w:rPr>
        <w:t>Tacir her şeyden önce, birden fazla alanda faaliyet gösterebilir. Aynı kişi tarafından işletilmekle birlikte farklı alanlarda faaliyet gösteren işletmelerin her biri, ilke olarak birbirinden bağımsızdır ve gerçek kişi işleten her bir ticari işletme dolayısıyla ayrı ayrı tacir sıfatını kazanır. Bu itibarla, ticari işletme işletilmesine bağlanan sonuçların, her bir işletme bakımından ayrı ayrı yerine getirilmesi gerekir.</w:t>
      </w:r>
    </w:p>
    <w:p w14:paraId="58D707A1" w14:textId="77777777" w:rsidR="00D45A20" w:rsidRPr="009478E1" w:rsidRDefault="00D45A20" w:rsidP="009277D2">
      <w:pPr>
        <w:pStyle w:val="NormalWeb"/>
        <w:spacing w:beforeLines="0" w:before="60" w:afterLines="0" w:after="360" w:line="360" w:lineRule="auto"/>
        <w:ind w:firstLine="561"/>
        <w:jc w:val="both"/>
        <w:rPr>
          <w:rFonts w:ascii="Times New Roman" w:hAnsi="Times New Roman"/>
          <w:sz w:val="24"/>
          <w:szCs w:val="24"/>
          <w:lang w:val="tr-TR"/>
        </w:rPr>
      </w:pPr>
      <w:r w:rsidRPr="009478E1">
        <w:rPr>
          <w:rFonts w:ascii="Times New Roman" w:hAnsi="Times New Roman"/>
          <w:sz w:val="24"/>
          <w:szCs w:val="24"/>
          <w:lang w:val="tr-TR"/>
        </w:rPr>
        <w:t xml:space="preserve">Buna karşılık tek işletmesi bulunan, ancak faaliyet alanını genişletmek, daha çok müşteriye ulaşmak isteyen tacir, ticari işletmenin; yani merkezin bulunduğu yerin </w:t>
      </w:r>
      <w:proofErr w:type="spellStart"/>
      <w:r w:rsidRPr="009478E1">
        <w:rPr>
          <w:rFonts w:ascii="Times New Roman" w:hAnsi="Times New Roman"/>
          <w:sz w:val="24"/>
          <w:szCs w:val="24"/>
          <w:lang w:val="tr-TR"/>
        </w:rPr>
        <w:t>yanısıra</w:t>
      </w:r>
      <w:proofErr w:type="spellEnd"/>
      <w:r w:rsidRPr="009478E1">
        <w:rPr>
          <w:rFonts w:ascii="Times New Roman" w:hAnsi="Times New Roman"/>
          <w:sz w:val="24"/>
          <w:szCs w:val="24"/>
          <w:lang w:val="tr-TR"/>
        </w:rPr>
        <w:t xml:space="preserve"> yeni birimler kurarak da faaliyet gösterebilir. </w:t>
      </w:r>
    </w:p>
    <w:p w14:paraId="4C4C83E7" w14:textId="77777777" w:rsidR="00D45A20" w:rsidRPr="009478E1" w:rsidRDefault="00D45A20" w:rsidP="009277D2">
      <w:pPr>
        <w:pStyle w:val="NormalWeb"/>
        <w:spacing w:beforeLines="0" w:before="60" w:afterLines="0" w:after="360" w:line="360" w:lineRule="auto"/>
        <w:ind w:firstLine="561"/>
        <w:jc w:val="both"/>
        <w:rPr>
          <w:rFonts w:ascii="Times New Roman" w:hAnsi="Times New Roman"/>
          <w:sz w:val="24"/>
          <w:szCs w:val="24"/>
          <w:lang w:val="tr-TR"/>
        </w:rPr>
      </w:pPr>
      <w:r w:rsidRPr="009478E1">
        <w:rPr>
          <w:rFonts w:ascii="Times New Roman" w:hAnsi="Times New Roman"/>
          <w:sz w:val="24"/>
          <w:szCs w:val="24"/>
          <w:lang w:val="tr-TR"/>
        </w:rPr>
        <w:t xml:space="preserve">Merkez: Her ticari işletmenin bir merkezinin bulunması gerekir. Zira TTK 40.1 uyarınca her tacir ticari işletmenin açıldığı günden itibaren on beş gün içinde işletmesini, </w:t>
      </w:r>
      <w:r w:rsidRPr="009478E1">
        <w:rPr>
          <w:rFonts w:ascii="Times New Roman" w:hAnsi="Times New Roman"/>
          <w:i/>
          <w:sz w:val="24"/>
          <w:szCs w:val="24"/>
          <w:lang w:val="tr-TR"/>
        </w:rPr>
        <w:t>merkezin bulunduğu yer</w:t>
      </w:r>
      <w:r w:rsidRPr="009478E1">
        <w:rPr>
          <w:rFonts w:ascii="Times New Roman" w:hAnsi="Times New Roman"/>
          <w:sz w:val="24"/>
          <w:szCs w:val="24"/>
          <w:lang w:val="tr-TR"/>
        </w:rPr>
        <w:t xml:space="preserve"> ticaret siciline tescil ve ilan ettirmek zorundadır (yaptırım: m. 33). </w:t>
      </w:r>
    </w:p>
    <w:p w14:paraId="2E6D1BA5" w14:textId="77777777" w:rsidR="00D45A20" w:rsidRPr="009478E1" w:rsidRDefault="00D45A20" w:rsidP="009277D2">
      <w:pPr>
        <w:pStyle w:val="NormalWeb"/>
        <w:spacing w:beforeLines="0" w:before="60" w:afterLines="0" w:after="360" w:line="360" w:lineRule="auto"/>
        <w:ind w:firstLine="561"/>
        <w:jc w:val="both"/>
        <w:rPr>
          <w:rFonts w:ascii="Times New Roman" w:hAnsi="Times New Roman"/>
          <w:sz w:val="24"/>
          <w:szCs w:val="24"/>
          <w:lang w:val="tr-TR"/>
        </w:rPr>
      </w:pPr>
      <w:r w:rsidRPr="009478E1">
        <w:rPr>
          <w:rFonts w:ascii="Times New Roman" w:hAnsi="Times New Roman"/>
          <w:sz w:val="24"/>
          <w:szCs w:val="24"/>
          <w:lang w:val="tr-TR"/>
        </w:rPr>
        <w:t xml:space="preserve">Doktrinde merkez, işletmenin idari, hukuki ve ticari faaliyetlerinin toplandığı ve yürütüldüğü yer olarak tanımlanmaktadır. </w:t>
      </w:r>
    </w:p>
    <w:p w14:paraId="40667FE4" w14:textId="6B431271" w:rsidR="0096153B" w:rsidRPr="0096153B" w:rsidRDefault="00D45A20" w:rsidP="009277D2">
      <w:pPr>
        <w:pStyle w:val="NormalWeb"/>
        <w:spacing w:beforeLines="0" w:before="60" w:afterLines="0" w:after="360" w:line="360" w:lineRule="auto"/>
        <w:ind w:firstLine="561"/>
        <w:jc w:val="both"/>
        <w:rPr>
          <w:rFonts w:ascii="Times New Roman" w:hAnsi="Times New Roman"/>
          <w:sz w:val="24"/>
          <w:szCs w:val="24"/>
          <w:lang w:val="tr-TR"/>
        </w:rPr>
      </w:pPr>
      <w:r w:rsidRPr="009478E1">
        <w:rPr>
          <w:rFonts w:ascii="Times New Roman" w:hAnsi="Times New Roman"/>
          <w:sz w:val="24"/>
          <w:szCs w:val="24"/>
          <w:lang w:val="tr-TR"/>
        </w:rPr>
        <w:t xml:space="preserve">Şube: </w:t>
      </w:r>
      <w:proofErr w:type="spellStart"/>
      <w:r w:rsidRPr="009478E1">
        <w:rPr>
          <w:rFonts w:ascii="Times New Roman" w:hAnsi="Times New Roman"/>
          <w:sz w:val="24"/>
          <w:szCs w:val="24"/>
          <w:lang w:val="tr-TR"/>
        </w:rPr>
        <w:t>Kanunkoyucu</w:t>
      </w:r>
      <w:proofErr w:type="spellEnd"/>
      <w:r w:rsidRPr="009478E1">
        <w:rPr>
          <w:rFonts w:ascii="Times New Roman" w:hAnsi="Times New Roman"/>
          <w:sz w:val="24"/>
          <w:szCs w:val="24"/>
          <w:lang w:val="tr-TR"/>
        </w:rPr>
        <w:t xml:space="preserve">, şube sayılmaya birçok hukuki sonuç bağlamış, ancak </w:t>
      </w:r>
      <w:r w:rsidRPr="00EB5F58">
        <w:rPr>
          <w:rFonts w:ascii="Times New Roman" w:hAnsi="Times New Roman"/>
          <w:sz w:val="24"/>
          <w:szCs w:val="24"/>
        </w:rPr>
        <w:sym w:font="Symbol" w:char="F0B2"/>
      </w:r>
      <w:r w:rsidRPr="009478E1">
        <w:rPr>
          <w:rFonts w:ascii="Times New Roman" w:hAnsi="Times New Roman"/>
          <w:sz w:val="24"/>
          <w:szCs w:val="24"/>
          <w:lang w:val="tr-TR"/>
        </w:rPr>
        <w:t>merkez</w:t>
      </w:r>
      <w:r w:rsidRPr="00EB5F58">
        <w:rPr>
          <w:rFonts w:ascii="Times New Roman" w:hAnsi="Times New Roman"/>
          <w:sz w:val="24"/>
          <w:szCs w:val="24"/>
        </w:rPr>
        <w:sym w:font="Symbol" w:char="F0B2"/>
      </w:r>
      <w:r w:rsidRPr="009478E1">
        <w:rPr>
          <w:rFonts w:ascii="Times New Roman" w:hAnsi="Times New Roman"/>
          <w:sz w:val="24"/>
          <w:szCs w:val="24"/>
          <w:lang w:val="tr-TR"/>
        </w:rPr>
        <w:t xml:space="preserve"> kavramında olduğu gibi şubeyi de tanımlamamıştır. Ancak başka bazı düzenlemelerde şubeyi tanımlamada kullanılabilecek çeşitli unsurlar gösterilmiştir: 5174 sayılı T. Odalar ve Borsalar Birliği ile Odalar ve Borsalar Kanunu, 5411 sayılı Bankacılık Kanunu, TST.</w:t>
      </w:r>
    </w:p>
    <w:p w14:paraId="71D08B25" w14:textId="68770745" w:rsidR="0096153B" w:rsidRDefault="0096153B"/>
    <w:p w14:paraId="395ED395" w14:textId="6C9F125D" w:rsidR="0096153B" w:rsidRDefault="0096153B">
      <w:r w:rsidRPr="0096153B">
        <w:rPr>
          <w:noProof/>
          <w:lang w:val="tr-TR" w:eastAsia="tr-TR"/>
        </w:rPr>
        <w:lastRenderedPageBreak/>
        <w:drawing>
          <wp:inline distT="0" distB="0" distL="0" distR="0" wp14:anchorId="4C0B2D3A" wp14:editId="2231D402">
            <wp:extent cx="4525951" cy="33944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556016" cy="3417012"/>
                    </a:xfrm>
                    <a:prstGeom prst="rect">
                      <a:avLst/>
                    </a:prstGeom>
                  </pic:spPr>
                </pic:pic>
              </a:graphicData>
            </a:graphic>
          </wp:inline>
        </w:drawing>
      </w:r>
    </w:p>
    <w:p w14:paraId="1DE99C91" w14:textId="77777777" w:rsidR="009277D2" w:rsidRDefault="009277D2"/>
    <w:p w14:paraId="26282757" w14:textId="77777777" w:rsidR="009277D2" w:rsidRDefault="009277D2"/>
    <w:p w14:paraId="2D90581F" w14:textId="27413089" w:rsidR="0096153B" w:rsidRDefault="0096153B">
      <w:r w:rsidRPr="0096153B">
        <w:rPr>
          <w:noProof/>
          <w:lang w:val="tr-TR" w:eastAsia="tr-TR"/>
        </w:rPr>
        <w:drawing>
          <wp:inline distT="0" distB="0" distL="0" distR="0" wp14:anchorId="0AEFC267" wp14:editId="6B696B39">
            <wp:extent cx="5422900" cy="4067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22900" cy="4067175"/>
                    </a:xfrm>
                    <a:prstGeom prst="rect">
                      <a:avLst/>
                    </a:prstGeom>
                  </pic:spPr>
                </pic:pic>
              </a:graphicData>
            </a:graphic>
          </wp:inline>
        </w:drawing>
      </w:r>
    </w:p>
    <w:sectPr w:rsidR="0096153B" w:rsidSect="004B03BB">
      <w:pgSz w:w="11900" w:h="16840"/>
      <w:pgMar w:top="1440" w:right="1800"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20002A87" w:usb1="00000000" w:usb2="00000000"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60405020304"/>
    <w:charset w:val="A2"/>
    <w:family w:val="roman"/>
    <w:pitch w:val="variable"/>
    <w:sig w:usb0="00000007" w:usb1="00000000" w:usb2="00000000" w:usb3="00000000" w:csb0="00000093" w:csb1="00000000"/>
  </w:font>
  <w:font w:name="Tahoma">
    <w:panose1 w:val="020B0604030504040204"/>
    <w:charset w:val="A2"/>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A20"/>
    <w:rsid w:val="002919C2"/>
    <w:rsid w:val="00385537"/>
    <w:rsid w:val="009277D2"/>
    <w:rsid w:val="0096153B"/>
    <w:rsid w:val="009A7A8E"/>
    <w:rsid w:val="00D31640"/>
    <w:rsid w:val="00D45A20"/>
    <w:rsid w:val="00EC6047"/>
    <w:rsid w:val="00ED6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E1C8C"/>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A20"/>
    <w:rPr>
      <w:rFonts w:ascii="Cambria" w:eastAsia="MS Mincho" w:hAnsi="Cambria"/>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rsid w:val="00D45A20"/>
    <w:pPr>
      <w:spacing w:beforeLines="1" w:afterLines="1"/>
    </w:pPr>
    <w:rPr>
      <w:rFonts w:ascii="Times" w:eastAsia="Cambria" w:hAnsi="Times"/>
      <w:sz w:val="20"/>
      <w:szCs w:val="20"/>
    </w:rPr>
  </w:style>
  <w:style w:type="paragraph" w:styleId="BalonMetni">
    <w:name w:val="Balloon Text"/>
    <w:basedOn w:val="Normal"/>
    <w:link w:val="BalonMetniChar"/>
    <w:uiPriority w:val="99"/>
    <w:semiHidden/>
    <w:unhideWhenUsed/>
    <w:rsid w:val="009277D2"/>
    <w:rPr>
      <w:rFonts w:ascii="Tahoma" w:hAnsi="Tahoma" w:cs="Tahoma"/>
      <w:sz w:val="16"/>
      <w:szCs w:val="16"/>
    </w:rPr>
  </w:style>
  <w:style w:type="character" w:customStyle="1" w:styleId="BalonMetniChar">
    <w:name w:val="Balon Metni Char"/>
    <w:basedOn w:val="VarsaylanParagrafYazTipi"/>
    <w:link w:val="BalonMetni"/>
    <w:uiPriority w:val="99"/>
    <w:semiHidden/>
    <w:rsid w:val="009277D2"/>
    <w:rPr>
      <w:rFonts w:ascii="Tahoma" w:eastAsia="MS Mincho"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A20"/>
    <w:rPr>
      <w:rFonts w:ascii="Cambria" w:eastAsia="MS Mincho" w:hAnsi="Cambria"/>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rsid w:val="00D45A20"/>
    <w:pPr>
      <w:spacing w:beforeLines="1" w:afterLines="1"/>
    </w:pPr>
    <w:rPr>
      <w:rFonts w:ascii="Times" w:eastAsia="Cambria" w:hAnsi="Times"/>
      <w:sz w:val="20"/>
      <w:szCs w:val="20"/>
    </w:rPr>
  </w:style>
  <w:style w:type="paragraph" w:styleId="BalonMetni">
    <w:name w:val="Balloon Text"/>
    <w:basedOn w:val="Normal"/>
    <w:link w:val="BalonMetniChar"/>
    <w:uiPriority w:val="99"/>
    <w:semiHidden/>
    <w:unhideWhenUsed/>
    <w:rsid w:val="009277D2"/>
    <w:rPr>
      <w:rFonts w:ascii="Tahoma" w:hAnsi="Tahoma" w:cs="Tahoma"/>
      <w:sz w:val="16"/>
      <w:szCs w:val="16"/>
    </w:rPr>
  </w:style>
  <w:style w:type="character" w:customStyle="1" w:styleId="BalonMetniChar">
    <w:name w:val="Balon Metni Char"/>
    <w:basedOn w:val="VarsaylanParagrafYazTipi"/>
    <w:link w:val="BalonMetni"/>
    <w:uiPriority w:val="99"/>
    <w:semiHidden/>
    <w:rsid w:val="009277D2"/>
    <w:rPr>
      <w:rFonts w:ascii="Tahoma" w:eastAsia="MS Mincho"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213</Words>
  <Characters>1218</Characters>
  <Application>Microsoft Office Word</Application>
  <DocSecurity>0</DocSecurity>
  <Lines>10</Lines>
  <Paragraphs>2</Paragraphs>
  <ScaleCrop>false</ScaleCrop>
  <Company/>
  <LinksUpToDate>false</LinksUpToDate>
  <CharactersWithSpaces>1429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Harun Keskin</dc:creator>
  <cp:keywords/>
  <dc:description/>
  <cp:lastModifiedBy>user</cp:lastModifiedBy>
  <cp:revision>3</cp:revision>
  <dcterms:created xsi:type="dcterms:W3CDTF">2020-04-30T10:58:00Z</dcterms:created>
  <dcterms:modified xsi:type="dcterms:W3CDTF">2020-04-30T22:44:00Z</dcterms:modified>
</cp:coreProperties>
</file>