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8F" w:rsidRDefault="0012554D"/>
    <w:p w:rsidR="009168FF" w:rsidRDefault="009168FF"/>
    <w:p w:rsidR="009168FF" w:rsidRPr="009168FF" w:rsidRDefault="009168FF" w:rsidP="0012554D">
      <w:pPr>
        <w:spacing w:before="60" w:after="120" w:line="360" w:lineRule="auto"/>
        <w:jc w:val="both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ONUNCU</w:t>
      </w:r>
      <w:r w:rsidRPr="009168FF">
        <w:rPr>
          <w:b/>
          <w:sz w:val="24"/>
          <w:szCs w:val="24"/>
          <w:lang w:val="de-DE"/>
        </w:rPr>
        <w:t xml:space="preserve"> HAFTA</w:t>
      </w:r>
    </w:p>
    <w:p w:rsidR="009168FF" w:rsidRPr="009168FF" w:rsidRDefault="009168FF" w:rsidP="0012554D">
      <w:pPr>
        <w:spacing w:before="60" w:after="120" w:line="360" w:lineRule="auto"/>
        <w:jc w:val="both"/>
        <w:rPr>
          <w:b/>
          <w:sz w:val="24"/>
          <w:szCs w:val="24"/>
          <w:lang w:val="de-DE"/>
        </w:rPr>
      </w:pPr>
      <w:r w:rsidRPr="009168FF">
        <w:rPr>
          <w:b/>
          <w:sz w:val="24"/>
          <w:szCs w:val="24"/>
          <w:lang w:val="de-DE"/>
        </w:rPr>
        <w:t>TİCARİ YARGI</w:t>
      </w:r>
    </w:p>
    <w:p w:rsidR="009168FF" w:rsidRPr="009168FF" w:rsidRDefault="009168FF" w:rsidP="0012554D">
      <w:pPr>
        <w:spacing w:after="120" w:line="360" w:lineRule="auto"/>
        <w:rPr>
          <w:lang w:val="tr-TR"/>
        </w:rPr>
      </w:pPr>
    </w:p>
    <w:p w:rsidR="009168FF" w:rsidRPr="009168FF" w:rsidRDefault="009168FF" w:rsidP="0012554D">
      <w:pPr>
        <w:spacing w:before="60" w:after="120" w:line="360" w:lineRule="auto"/>
        <w:jc w:val="both"/>
        <w:rPr>
          <w:sz w:val="24"/>
          <w:szCs w:val="24"/>
          <w:lang w:val="tr-TR"/>
        </w:rPr>
      </w:pPr>
      <w:r w:rsidRPr="009168FF">
        <w:rPr>
          <w:sz w:val="24"/>
          <w:szCs w:val="24"/>
          <w:lang w:val="tr-TR"/>
        </w:rPr>
        <w:t xml:space="preserve">Ticaret hayatının kendisine özgü şartları ve ihtiyaçları, ticari davaların, diğer uyuşmazlıklara </w:t>
      </w:r>
      <w:proofErr w:type="gramStart"/>
      <w:r w:rsidRPr="009168FF">
        <w:rPr>
          <w:sz w:val="24"/>
          <w:szCs w:val="24"/>
          <w:lang w:val="tr-TR"/>
        </w:rPr>
        <w:t>nazaran</w:t>
      </w:r>
      <w:proofErr w:type="gramEnd"/>
      <w:r w:rsidRPr="009168FF">
        <w:rPr>
          <w:sz w:val="24"/>
          <w:szCs w:val="24"/>
          <w:lang w:val="tr-TR"/>
        </w:rPr>
        <w:t xml:space="preserve"> uzmanlık gerektirmesi sonucunu doğurmuş, bu nedenle ortaçağdan bu yana ticari uyuşmazlıklar ya özel mahkemelerde ve/veya özel usuller izlenerek çözümlenmeye çalışılmıştır. Dolayısıyla bir davanın ticari sayılması, onun hangi mahkemede, hangi usul izlenerek çözüme kavuşturulacağını belirler. Türk hukukunda ticari davalar için ayrıca bir yargılama usulü öngörülmemiştir. </w:t>
      </w:r>
      <w:bookmarkStart w:id="0" w:name="_GoBack"/>
      <w:bookmarkEnd w:id="0"/>
    </w:p>
    <w:p w:rsidR="009168FF" w:rsidRPr="009168FF" w:rsidRDefault="009168FF" w:rsidP="009168FF">
      <w:pPr>
        <w:spacing w:before="60" w:afterLines="60" w:after="144" w:line="320" w:lineRule="exact"/>
        <w:jc w:val="both"/>
        <w:rPr>
          <w:sz w:val="24"/>
          <w:szCs w:val="24"/>
        </w:rPr>
      </w:pPr>
    </w:p>
    <w:p w:rsidR="009168FF" w:rsidRDefault="009168FF"/>
    <w:p w:rsidR="009168FF" w:rsidRDefault="009168FF">
      <w:r w:rsidRPr="00D10278">
        <w:rPr>
          <w:noProof/>
          <w:lang w:val="tr-TR" w:eastAsia="tr-TR"/>
        </w:rPr>
        <w:drawing>
          <wp:inline distT="0" distB="0" distL="0" distR="0" wp14:anchorId="19F809A5" wp14:editId="5B96C3A6">
            <wp:extent cx="5604812" cy="420361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2405" cy="428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/>
    <w:p w:rsidR="009168FF" w:rsidRDefault="009168FF">
      <w:r w:rsidRPr="00D10278">
        <w:rPr>
          <w:noProof/>
          <w:lang w:val="tr-TR" w:eastAsia="tr-TR"/>
        </w:rPr>
        <w:drawing>
          <wp:inline distT="0" distB="0" distL="0" distR="0" wp14:anchorId="4E7FD28B" wp14:editId="18BD0839">
            <wp:extent cx="5374567" cy="403092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221" cy="404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FF" w:rsidRDefault="009168FF"/>
    <w:p w:rsidR="009168FF" w:rsidRDefault="009168FF">
      <w:r w:rsidRPr="00D10278">
        <w:rPr>
          <w:noProof/>
          <w:lang w:val="tr-TR" w:eastAsia="tr-TR"/>
        </w:rPr>
        <w:lastRenderedPageBreak/>
        <w:drawing>
          <wp:inline distT="0" distB="0" distL="0" distR="0" wp14:anchorId="65F5B044" wp14:editId="1D780123">
            <wp:extent cx="5422900" cy="4067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8FF" w:rsidRDefault="009168FF"/>
    <w:p w:rsidR="009168FF" w:rsidRDefault="009168FF">
      <w:r w:rsidRPr="00D10278">
        <w:rPr>
          <w:noProof/>
          <w:lang w:val="tr-TR" w:eastAsia="tr-TR"/>
        </w:rPr>
        <w:drawing>
          <wp:inline distT="0" distB="0" distL="0" distR="0" wp14:anchorId="4C0E4A28" wp14:editId="5B3FCFA6">
            <wp:extent cx="5422900" cy="4067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8FF" w:rsidSect="00ED6A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FF"/>
    <w:rsid w:val="0012554D"/>
    <w:rsid w:val="002919C2"/>
    <w:rsid w:val="00385537"/>
    <w:rsid w:val="009168FF"/>
    <w:rsid w:val="009A7A8E"/>
    <w:rsid w:val="00D31640"/>
    <w:rsid w:val="00EC6047"/>
    <w:rsid w:val="00E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55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55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Keskin</dc:creator>
  <cp:keywords/>
  <dc:description/>
  <cp:lastModifiedBy>user</cp:lastModifiedBy>
  <cp:revision>2</cp:revision>
  <dcterms:created xsi:type="dcterms:W3CDTF">2020-04-30T11:30:00Z</dcterms:created>
  <dcterms:modified xsi:type="dcterms:W3CDTF">2020-04-30T22:48:00Z</dcterms:modified>
</cp:coreProperties>
</file>