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68" w:rsidRPr="00290B2C" w:rsidRDefault="002F6668" w:rsidP="004C261B">
      <w:pPr>
        <w:bidi/>
        <w:rPr>
          <w:rFonts w:ascii="Microsoft Uighur" w:hAnsi="Microsoft Uighur" w:cs="Microsoft Uighur"/>
          <w:b/>
          <w:bCs/>
          <w:sz w:val="44"/>
          <w:szCs w:val="44"/>
          <w:rtl/>
          <w:lang w:bidi="fa-IR"/>
        </w:rPr>
      </w:pPr>
      <w:r w:rsidRPr="00290B2C">
        <w:rPr>
          <w:rFonts w:ascii="Microsoft Uighur" w:hAnsi="Microsoft Uighur" w:cs="Microsoft Uighur"/>
          <w:b/>
          <w:bCs/>
          <w:sz w:val="44"/>
          <w:szCs w:val="44"/>
          <w:rtl/>
          <w:lang w:bidi="fa-IR"/>
        </w:rPr>
        <w:t>ادبیات تطبیقی</w:t>
      </w:r>
    </w:p>
    <w:p w:rsidR="002F6668" w:rsidRPr="00290B2C" w:rsidRDefault="002F6668" w:rsidP="002F6668">
      <w:pPr>
        <w:bidi/>
        <w:rPr>
          <w:rFonts w:ascii="Microsoft Uighur" w:hAnsi="Microsoft Uighur" w:cs="Microsoft Uighur"/>
          <w:sz w:val="44"/>
          <w:szCs w:val="44"/>
          <w:lang w:bidi="fa-IR"/>
        </w:rPr>
      </w:pPr>
    </w:p>
    <w:p w:rsidR="004C261B" w:rsidRPr="00290B2C" w:rsidRDefault="004C261B" w:rsidP="002F6668">
      <w:pPr>
        <w:bidi/>
        <w:rPr>
          <w:rFonts w:ascii="Microsoft Uighur" w:hAnsi="Microsoft Uighur" w:cs="Microsoft Uighur"/>
          <w:sz w:val="44"/>
          <w:szCs w:val="44"/>
          <w:lang w:bidi="fa-IR"/>
        </w:rPr>
      </w:pPr>
      <w:r w:rsidRPr="00290B2C">
        <w:rPr>
          <w:rFonts w:ascii="Microsoft Uighur" w:hAnsi="Microsoft Uighur" w:cs="Microsoft Uighur"/>
          <w:sz w:val="44"/>
          <w:szCs w:val="44"/>
          <w:rtl/>
        </w:rPr>
        <w:t>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شاخه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از نقد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از روابط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ملل مختلف با هم و از انعكاس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سخن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د؛ مثلاً از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عرب و فرانسو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انگل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روس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ترك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هند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برعكس بحث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نما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د. به عبارت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«ادب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تصو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و انعكاس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و فرهنگ ملت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در ملت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ملتها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گر» پس نفوذ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بر دو قسم است: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نفوذ شاعران و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سندگان كشور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سندگان و شاعران همان كشور مانند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نظام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فردوس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سعد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شاعران معاصر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بعد از آنها؛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گر نفوذ شاعر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سنده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در شاعر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سنده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كه آن را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م. مانند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فردوس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مات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و آرنولد انگل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حافظ در گوته.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نوع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دادوستد فرهنگ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ز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 همانطور كه فرهنگ ملل مختلف در هم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كنند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ات آنها هم كه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اركان فرهنگ است در هم اثر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گذارد. بنابرا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تحق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چند موضوع كمك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كند: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كشف روابط فرهنگ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ملتها،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به درك آن قسمت از تحولات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مربوط به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نوع روابط است. از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رو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رشته از معارف بشر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برقرار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دوست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صلح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ملل مؤثر است.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در تحق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به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مسائل توجه كرد: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۱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آثار مشابه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بدون رابطه فرهنگ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دو ادب به وجود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موضوع بحث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قرار نم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رد. ز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مشابهات حاصل شباهتها و مشتركات روح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انسانها با هم است نه ثمره اخذ و اقتباس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ملتها از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گر. مانند روابط عاشقانه مردم كه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غرا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ز در بس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موارد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همه انسانها شب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ه به هم است و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از عاشق و ناز معشوق اختصاص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ك ملت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خاص ندارد، بنابرا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بس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همانند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بر اثر تصادف و توارد به وجود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نه در نت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جه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و تأثر بحث درباره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نگونه مشابهات را نخست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محققان ما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دند ول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امروز كه تحق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قات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شرفت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شتر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كرده است نبا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دچار چن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پندار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شد بلكه با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برا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امر عنوان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خاص قائل گرد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و آن را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مقابله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نام داد كه البته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توان آن را ذ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ل و تكمله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شمرد.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lastRenderedPageBreak/>
        <w:t>۲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آنكه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بدون تصرف اثر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خارج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معن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واقع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خود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ست. مثلاً ترجمه ساده شعر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ا داستان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نما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شنامه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زبان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زبان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به خود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خود مورد بحث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باشد. مثل هزاران اثر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از عرب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ترك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فرانسه و انگل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بدون گرفتن رنگ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ترجمه شده است و 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اقتباس شعر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داستان به صورت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ملت 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رنده حل و هضم شود و مهر و نشان خاص آن ملت را بگ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رد در قلمرو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مانند اقتباس توأم با تصرف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قطعات و آثار و موارد به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: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-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زهره و منوچهر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رج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رزا از ونوس و آدون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 شكسپ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-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داستان 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مجنون عرب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مجنونها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-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دختر سروان پوشك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در عقاب خانلر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-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عروض و صناعات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عرب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شعر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- و دهها مورد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مكتبها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اروپا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هم در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چون با دخل و تصرف توأم بوده است از مقوله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است، مگر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تمام كشورها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اروپا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را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 واحد فرض كن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م كه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شك چن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۳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به وجود آمدن صناعات و قالبها و شكلها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ملل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ز از جلوه 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مانند 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داشدن قالب قص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ده در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ز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رنفوذ شعر عرب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پد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آمدن شعر نو و رمان و داستان كوتاه و نما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شنامه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 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فرنگ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كشور ما.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۴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دا كردن منابع خارج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 اثر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خود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خود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ز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 تحق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 بلكه مقدمه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كار است و هنگام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به پژوهش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بدل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شود كه تغ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رات و تصرفات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در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نگونه آثار به عمل آمده است مشخص گردد.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۵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بحث از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مرحله 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زبان و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مرحله بعد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آن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ز بحث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ست، مثلاً گفت وگو از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اوستا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مانو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پهلو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زبان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باشد، همچن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تحق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 در باره رابطه 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 و رام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را با اصل پهلو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آن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نامند؛ به عبارت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نقد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را نبا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با نقد تطب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اشتباه كرد.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lastRenderedPageBreak/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۶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اخذ و اقتباس لاب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منابع خارج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را نم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توان سرقت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د. ز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 هنگام ترجمه و اقتباس با اندازه كاف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اثر ترجمه شده دخل و تصرف به عمل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كه شائبه سرقت را از آن زائل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كند، بخصوص اگر شاعران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سندگان به منبع الهام خود اشاره هم بكنند.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۷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زبان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 ملت در زبان ملت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كند سبب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هم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شود از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رو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ر زبانها در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را هم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توان در كنار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ملتها مورد مطالعه قرار داد.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زبان ملت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ملت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شامل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مباحث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شود: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الف ـ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مستق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م لغو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عن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قرض و اقتباس لغت به ع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كلمه از زبان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مانند لغات عرب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وانگل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روم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وترك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فرانسو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وارد زبان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شده اند؛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امر را در اصطلاح زبانشناس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قرض 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اقتباس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ب ـ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غ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رمستق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م لغو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عن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ترجمه تعب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رات خارج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زبان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از آن ترجمه شده است؛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نوع تعب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رات را تعب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ترجمه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نامند مانند ابراز 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كردن، سبك شناس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، مكتب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همه ترجمه از عبارات فرنگ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هستند.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  <w:t>ج ـ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دستور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: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دستور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زبان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زمان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كمتر از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لغو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آن است.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۸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گاه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جنبه فرد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دارد نه جنبه دوره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.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عن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سنده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شاعر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كشور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قرار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رد بدون آنكه متأثر از دوره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ادوار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واقع شده باشد؛ مثلاً سعد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متنب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شاعر عرب متأثر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شودو تولستو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سنده رئال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 روس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ازطب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عت گرا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روسو نو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سنده فرانسو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پذ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رد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شكسپ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در ولتر و هوگو و تولستو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اثر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گذارد بدون آنكه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مكتب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باشد.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۹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گاه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جر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انها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فرهنگ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كشور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سبب پد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آمدن آثار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كشور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گردد؛ مثلاً نبرد سالام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(نبرد 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ان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ونان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ان در عهد خشا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ارشاه) منبع الهام بس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از اشعار اروپا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شده است (به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 در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جهان نوشته شجاع الد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شفا نگاه كن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د)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كرن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براساس ازم كراسوس و سورن تراژد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«سورناسر دار اشكان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را نوشته و تا هم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نما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شنامه ن</w:t>
      </w:r>
      <w:bookmarkStart w:id="0" w:name="_GoBack"/>
      <w:bookmarkEnd w:id="0"/>
      <w:r w:rsidRPr="00290B2C">
        <w:rPr>
          <w:rFonts w:ascii="Microsoft Uighur" w:hAnsi="Microsoft Uighur" w:cs="Microsoft Uighur"/>
          <w:sz w:val="44"/>
          <w:szCs w:val="44"/>
          <w:rtl/>
        </w:rPr>
        <w:t>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 تراژد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گر خلق كرده است به نام </w:t>
      </w:r>
      <w:r w:rsidRPr="00290B2C">
        <w:rPr>
          <w:rFonts w:ascii="Microsoft Uighur" w:hAnsi="Microsoft Uighur" w:cs="Microsoft Uighur"/>
          <w:sz w:val="44"/>
          <w:szCs w:val="44"/>
          <w:rtl/>
        </w:rPr>
        <w:lastRenderedPageBreak/>
        <w:t>«ردوگون شاهزاده خانم اشكان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)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۱۰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گاه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كشور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كشور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سبب به وجود آمدن نوع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تازه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گردد. مثلاً داستان كوتاه و كمد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نما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ش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رمان جد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د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نخست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قسم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در اروپا پ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دا شده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رمانها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فرانسه و روس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ه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قسم رمان در انگل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 به وجود آمد به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معن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كه 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كتور هوگو رمانها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نوتردام دوپار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مر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مه و وقا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ع سلطنت شارل نهم را، گوگول تاراس بولبارا و الكساندر دوما پدرسه تفنگدار و كنت مونت كر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ستورا تحت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رمانها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والتر اسكات نوشتند ز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را او بود كه با نوشتن كتابها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«باب رو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» و «ا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وانهو» رمان تار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خ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را در اروپا رواج داد.</w:t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</w:rPr>
        <w:br/>
      </w:r>
      <w:r w:rsidRPr="00290B2C">
        <w:rPr>
          <w:rFonts w:ascii="Microsoft Uighur" w:hAnsi="Microsoft Uighur" w:cs="Microsoft Uighur"/>
          <w:sz w:val="44"/>
          <w:szCs w:val="44"/>
          <w:rtl/>
          <w:lang w:bidi="fa-IR"/>
        </w:rPr>
        <w:t>۱۱</w:t>
      </w:r>
      <w:r w:rsidRPr="00290B2C">
        <w:rPr>
          <w:rFonts w:ascii="Microsoft Uighur" w:hAnsi="Microsoft Uighur" w:cs="Microsoft Uighur"/>
          <w:sz w:val="44"/>
          <w:szCs w:val="44"/>
          <w:rtl/>
        </w:rPr>
        <w:t>ـ گاه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ن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ز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كشور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كشور 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گر بطور كل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صرفنظر از جنبه مكتب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اثر 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كند و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ن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ر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احاصل روابط فرهنگ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است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در نت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جه تسلط نظام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ست مانند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عرب در ادب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نفوذ زبان و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پهلو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ادب عرب و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ات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ونان در رم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هند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ا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ران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نفوذ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 فارس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در ترك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اردو و هند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اتأث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ر ادب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 xml:space="preserve">ات فرانسه در آلمان و </w:t>
      </w:r>
      <w:r w:rsidR="00290B2C">
        <w:rPr>
          <w:rFonts w:ascii="Microsoft Uighur" w:hAnsi="Microsoft Uighur" w:cs="Microsoft Uighur"/>
          <w:sz w:val="44"/>
          <w:szCs w:val="44"/>
          <w:rtl/>
        </w:rPr>
        <w:t>ی</w:t>
      </w:r>
      <w:r w:rsidRPr="00290B2C">
        <w:rPr>
          <w:rFonts w:ascii="Microsoft Uighur" w:hAnsi="Microsoft Uighur" w:cs="Microsoft Uighur"/>
          <w:sz w:val="44"/>
          <w:szCs w:val="44"/>
          <w:rtl/>
        </w:rPr>
        <w:t>ا برعكس.</w:t>
      </w:r>
    </w:p>
    <w:p w:rsidR="008952C1" w:rsidRPr="00290B2C" w:rsidRDefault="008952C1">
      <w:pPr>
        <w:rPr>
          <w:rFonts w:ascii="Microsoft Uighur" w:hAnsi="Microsoft Uighur" w:cs="Microsoft Uighur"/>
          <w:sz w:val="44"/>
          <w:szCs w:val="44"/>
        </w:rPr>
      </w:pPr>
    </w:p>
    <w:sectPr w:rsidR="008952C1" w:rsidRPr="00290B2C" w:rsidSect="0089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1B"/>
    <w:rsid w:val="00075952"/>
    <w:rsid w:val="00290B2C"/>
    <w:rsid w:val="002F6668"/>
    <w:rsid w:val="004C261B"/>
    <w:rsid w:val="006F4C69"/>
    <w:rsid w:val="00733F2F"/>
    <w:rsid w:val="008952C1"/>
    <w:rsid w:val="009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519CA-C499-49AB-9BD4-420F75B0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Zar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1B"/>
    <w:rPr>
      <w:rFonts w:eastAsia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Hicabi Kırlangıç</dc:creator>
  <cp:lastModifiedBy>Hicabi Kirlangic</cp:lastModifiedBy>
  <cp:revision>2</cp:revision>
  <dcterms:created xsi:type="dcterms:W3CDTF">2020-05-01T12:44:00Z</dcterms:created>
  <dcterms:modified xsi:type="dcterms:W3CDTF">2020-05-01T12:44:00Z</dcterms:modified>
</cp:coreProperties>
</file>