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C9" w:rsidRPr="004F34C9" w:rsidRDefault="004F34C9" w:rsidP="004F34C9">
      <w:pPr>
        <w:spacing w:after="0" w:line="240" w:lineRule="auto"/>
        <w:jc w:val="both"/>
        <w:rPr>
          <w:rFonts w:asciiTheme="minorBidi" w:hAnsiTheme="minorBidi"/>
          <w:b/>
          <w:bCs/>
          <w:sz w:val="24"/>
          <w:szCs w:val="24"/>
        </w:rPr>
      </w:pPr>
    </w:p>
    <w:p w:rsidR="004F34C9" w:rsidRPr="004F34C9" w:rsidRDefault="004F34C9" w:rsidP="004F34C9">
      <w:pPr>
        <w:spacing w:after="0" w:line="240" w:lineRule="auto"/>
        <w:jc w:val="center"/>
        <w:rPr>
          <w:rFonts w:asciiTheme="minorBidi" w:hAnsiTheme="minorBidi"/>
          <w:b/>
          <w:bCs/>
          <w:sz w:val="24"/>
          <w:szCs w:val="24"/>
        </w:rPr>
      </w:pPr>
      <w:r w:rsidRPr="004F34C9">
        <w:rPr>
          <w:rFonts w:asciiTheme="minorBidi" w:hAnsiTheme="minorBidi"/>
          <w:b/>
          <w:bCs/>
          <w:sz w:val="24"/>
          <w:szCs w:val="24"/>
        </w:rPr>
        <w:t>GRUP SÜPERVİZYONUN YAPILANDIRILMASI</w:t>
      </w:r>
    </w:p>
    <w:p w:rsidR="004F34C9" w:rsidRPr="004F34C9" w:rsidRDefault="004F34C9" w:rsidP="004F34C9">
      <w:pPr>
        <w:spacing w:after="0" w:line="240" w:lineRule="auto"/>
        <w:jc w:val="both"/>
        <w:rPr>
          <w:rFonts w:asciiTheme="minorBidi" w:hAnsiTheme="minorBidi"/>
          <w:sz w:val="24"/>
          <w:szCs w:val="24"/>
        </w:rPr>
      </w:pPr>
    </w:p>
    <w:p w:rsid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Gruplar haftada bir defa bir araya gelecek ve oturumlar bir buçuk saat sürecektir.</w:t>
      </w:r>
    </w:p>
    <w:p w:rsidR="004F34C9" w:rsidRPr="004F34C9" w:rsidRDefault="004F34C9" w:rsidP="004F34C9">
      <w:pPr>
        <w:pStyle w:val="ListeParagraf"/>
        <w:spacing w:after="0" w:line="240" w:lineRule="auto"/>
        <w:jc w:val="both"/>
        <w:rPr>
          <w:rFonts w:asciiTheme="minorBidi" w:hAnsiTheme="minorBidi"/>
          <w:sz w:val="24"/>
          <w:szCs w:val="24"/>
        </w:rPr>
      </w:pPr>
    </w:p>
    <w:p w:rsid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İlk oturumda grup üyelerinin öğrenme amaçları belirlenecektir.</w:t>
      </w:r>
    </w:p>
    <w:p w:rsidR="004F34C9" w:rsidRPr="004F34C9" w:rsidRDefault="004F34C9" w:rsidP="004F34C9">
      <w:pPr>
        <w:spacing w:after="0" w:line="240" w:lineRule="auto"/>
        <w:jc w:val="both"/>
        <w:rPr>
          <w:rFonts w:asciiTheme="minorBidi" w:hAnsiTheme="minorBidi"/>
          <w:sz w:val="24"/>
          <w:szCs w:val="24"/>
        </w:rPr>
      </w:pPr>
    </w:p>
    <w:p w:rsid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Her hafta farklı bir danışman adayı sırayı alacaktır.</w:t>
      </w:r>
    </w:p>
    <w:p w:rsidR="004F34C9" w:rsidRPr="004F34C9" w:rsidRDefault="004F34C9" w:rsidP="004F34C9">
      <w:pPr>
        <w:spacing w:after="0" w:line="240" w:lineRule="auto"/>
        <w:jc w:val="both"/>
        <w:rPr>
          <w:rFonts w:asciiTheme="minorBidi" w:hAnsiTheme="minorBidi"/>
          <w:sz w:val="24"/>
          <w:szCs w:val="24"/>
        </w:rPr>
      </w:pPr>
    </w:p>
    <w:p w:rsidR="004F34C9" w:rsidRP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Grup süpervizyonu almak isteyen danışman adayı danışan ya da kaydedilmiş danışma oturumu ile ilgili istediği dönütlere yönelik sorular belirliyor. Örneğin;</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Yardım olarak neye ihtiyaç duyuyorum?</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Emin olmadığım şey…</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Bunu daha etkili bir şekilde ifade etmeme yardımcı olun.</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Bu danışana karşı olan gerginlik duygularımı anlamama yardımcı olun.</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Yüzleştirme yaparken daha az tereddütlü olmama yardımcı olun.</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Daha az öğüt verici olmak istiyorum.</w:t>
      </w:r>
    </w:p>
    <w:p w:rsid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Bu danışanla “evet, ama…” diyaloguna nasıl girdim?</w:t>
      </w:r>
    </w:p>
    <w:p w:rsidR="004F34C9" w:rsidRPr="004F34C9" w:rsidRDefault="004F34C9" w:rsidP="004F34C9">
      <w:pPr>
        <w:pStyle w:val="ListeParagraf"/>
        <w:spacing w:after="0" w:line="240" w:lineRule="auto"/>
        <w:ind w:left="1440"/>
        <w:jc w:val="both"/>
        <w:rPr>
          <w:rFonts w:asciiTheme="minorBidi" w:hAnsiTheme="minorBidi"/>
          <w:sz w:val="24"/>
          <w:szCs w:val="24"/>
        </w:rPr>
      </w:pPr>
    </w:p>
    <w:p w:rsid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Diğer psikolojik danışman adayları, üzerinde durulacak ses kaydı ile ilgili aşağıda verilen rol, bakış açısı ya da görevlerden birini tercih etmektedir. Bu rol, bakış açısı ya da görevler süpervizör tarafından da belirlenebilir.</w:t>
      </w:r>
    </w:p>
    <w:p w:rsidR="004F34C9" w:rsidRPr="004F34C9" w:rsidRDefault="004F34C9" w:rsidP="004F34C9">
      <w:pPr>
        <w:pStyle w:val="ListeParagraf"/>
        <w:spacing w:after="0" w:line="240" w:lineRule="auto"/>
        <w:jc w:val="both"/>
        <w:rPr>
          <w:rFonts w:asciiTheme="minorBidi" w:hAnsiTheme="minorBidi"/>
          <w:sz w:val="24"/>
          <w:szCs w:val="24"/>
        </w:rPr>
      </w:pP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Rol Alma</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Danışan</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Danışman</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Anne, baba, eş, arkadaş, öğretmen, iş arkadaşı, ya da danışanın yaşamındaki diğer önemli kişiler</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r w:rsidRPr="004F34C9">
        <w:rPr>
          <w:rFonts w:asciiTheme="minorBidi" w:hAnsiTheme="minorBidi"/>
          <w:sz w:val="24"/>
          <w:szCs w:val="24"/>
        </w:rPr>
        <w:t>Kuramsal Bakış Açısı</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Danışanın değerlendirilmesi</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Konunun ya da problemin kavramsallaştırılması</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Danışmanın amaçları</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Müdahale seçimi (nasıl seçilecek ve ne seçilecek)</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Sürecin değerlendirilmesi</w:t>
      </w:r>
    </w:p>
    <w:p w:rsidR="004F34C9" w:rsidRPr="004F34C9" w:rsidRDefault="004F34C9" w:rsidP="004F34C9">
      <w:pPr>
        <w:pStyle w:val="ListeParagraf"/>
        <w:numPr>
          <w:ilvl w:val="1"/>
          <w:numId w:val="1"/>
        </w:numPr>
        <w:spacing w:after="0" w:line="240" w:lineRule="auto"/>
        <w:jc w:val="both"/>
        <w:rPr>
          <w:rFonts w:asciiTheme="minorBidi" w:hAnsiTheme="minorBidi"/>
          <w:sz w:val="24"/>
          <w:szCs w:val="24"/>
        </w:rPr>
      </w:pPr>
      <w:bookmarkStart w:id="0" w:name="_GoBack"/>
      <w:bookmarkEnd w:id="0"/>
      <w:r w:rsidRPr="004F34C9">
        <w:rPr>
          <w:rFonts w:asciiTheme="minorBidi" w:hAnsiTheme="minorBidi"/>
          <w:sz w:val="24"/>
          <w:szCs w:val="24"/>
        </w:rPr>
        <w:t>Betimleyici metaforlar</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Danışan</w:t>
      </w:r>
    </w:p>
    <w:p w:rsidR="004F34C9" w:rsidRP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Danışman</w:t>
      </w:r>
    </w:p>
    <w:p w:rsidR="004F34C9" w:rsidRDefault="004F34C9" w:rsidP="004F34C9">
      <w:pPr>
        <w:pStyle w:val="ListeParagraf"/>
        <w:numPr>
          <w:ilvl w:val="2"/>
          <w:numId w:val="1"/>
        </w:numPr>
        <w:spacing w:after="0" w:line="240" w:lineRule="auto"/>
        <w:jc w:val="both"/>
        <w:rPr>
          <w:rFonts w:asciiTheme="minorBidi" w:hAnsiTheme="minorBidi"/>
          <w:sz w:val="24"/>
          <w:szCs w:val="24"/>
        </w:rPr>
      </w:pPr>
      <w:r w:rsidRPr="004F34C9">
        <w:rPr>
          <w:rFonts w:asciiTheme="minorBidi" w:hAnsiTheme="minorBidi"/>
          <w:sz w:val="24"/>
          <w:szCs w:val="24"/>
        </w:rPr>
        <w:t>Danışma süreci</w:t>
      </w:r>
    </w:p>
    <w:p w:rsidR="004F34C9" w:rsidRPr="004F34C9" w:rsidRDefault="004F34C9" w:rsidP="004F34C9">
      <w:pPr>
        <w:pStyle w:val="ListeParagraf"/>
        <w:spacing w:after="0" w:line="240" w:lineRule="auto"/>
        <w:ind w:left="2160"/>
        <w:jc w:val="both"/>
        <w:rPr>
          <w:rFonts w:asciiTheme="minorBidi" w:hAnsiTheme="minorBidi"/>
          <w:sz w:val="24"/>
          <w:szCs w:val="24"/>
        </w:rPr>
      </w:pPr>
    </w:p>
    <w:p w:rsidR="004F34C9" w:rsidRPr="004F34C9" w:rsidRDefault="004F34C9" w:rsidP="004F34C9">
      <w:pPr>
        <w:pStyle w:val="ListeParagraf"/>
        <w:numPr>
          <w:ilvl w:val="0"/>
          <w:numId w:val="1"/>
        </w:numPr>
        <w:spacing w:after="0" w:line="240" w:lineRule="auto"/>
        <w:jc w:val="both"/>
        <w:rPr>
          <w:rFonts w:asciiTheme="minorBidi" w:hAnsiTheme="minorBidi"/>
          <w:sz w:val="24"/>
          <w:szCs w:val="24"/>
        </w:rPr>
      </w:pPr>
      <w:r w:rsidRPr="004F34C9">
        <w:rPr>
          <w:rFonts w:asciiTheme="minorBidi" w:hAnsiTheme="minorBidi"/>
          <w:sz w:val="24"/>
          <w:szCs w:val="24"/>
        </w:rPr>
        <w:t>Psikolojik danışman adayı görüşme kaydının ilgili kısmını gruba dinlettirir.</w:t>
      </w:r>
    </w:p>
    <w:p w:rsidR="004F34C9" w:rsidRDefault="004F34C9" w:rsidP="004F34C9">
      <w:pPr>
        <w:spacing w:after="0" w:line="240" w:lineRule="auto"/>
        <w:jc w:val="both"/>
        <w:rPr>
          <w:rFonts w:asciiTheme="minorBidi" w:hAnsiTheme="minorBidi"/>
          <w:sz w:val="24"/>
          <w:szCs w:val="24"/>
        </w:rPr>
      </w:pPr>
    </w:p>
    <w:p w:rsidR="00217E2B" w:rsidRPr="004F34C9" w:rsidRDefault="004F34C9" w:rsidP="004F34C9">
      <w:pPr>
        <w:spacing w:after="0" w:line="240" w:lineRule="auto"/>
        <w:jc w:val="both"/>
        <w:rPr>
          <w:rFonts w:asciiTheme="minorBidi" w:hAnsiTheme="minorBidi"/>
          <w:b/>
          <w:sz w:val="24"/>
          <w:szCs w:val="24"/>
        </w:rPr>
      </w:pPr>
      <w:r w:rsidRPr="004F34C9">
        <w:rPr>
          <w:rFonts w:asciiTheme="minorBidi" w:hAnsiTheme="minorBidi"/>
          <w:sz w:val="24"/>
          <w:szCs w:val="24"/>
        </w:rPr>
        <w:t xml:space="preserve">Diğer psikolojik danışman adayları aldıkları rol, bakış açısı ya da görevle ilgili olarak dönüt verirler. Dönüt verilirken, sunumu yapan danışman adayının amaçları ve oturumun başında dile getirdiği soruları akılda tutulur.  </w:t>
      </w:r>
    </w:p>
    <w:sectPr w:rsidR="00217E2B" w:rsidRPr="004F34C9" w:rsidSect="005110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thinThickSmallGap" w:sz="24" w:space="24" w:color="D419FF" w:themeColor="accent4" w:themeTint="99"/>
        <w:left w:val="thinThickSmallGap" w:sz="24" w:space="24" w:color="D419FF" w:themeColor="accent4" w:themeTint="99"/>
        <w:bottom w:val="thinThickSmallGap" w:sz="24" w:space="24" w:color="D419FF" w:themeColor="accent4" w:themeTint="99"/>
        <w:right w:val="thinThickSmallGap" w:sz="24" w:space="24" w:color="D419FF" w:themeColor="accent4"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A6" w:rsidRDefault="00346FA6" w:rsidP="003676B8">
      <w:pPr>
        <w:spacing w:after="0" w:line="240" w:lineRule="auto"/>
      </w:pPr>
      <w:r>
        <w:separator/>
      </w:r>
    </w:p>
  </w:endnote>
  <w:endnote w:type="continuationSeparator" w:id="0">
    <w:p w:rsidR="00346FA6" w:rsidRDefault="00346FA6" w:rsidP="0036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C9" w:rsidRDefault="004F34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B8" w:rsidRDefault="00346FA6">
    <w:pPr>
      <w:pStyle w:val="Altbilgi"/>
    </w:pPr>
    <w:r>
      <w:rPr>
        <w:noProof/>
        <w:lang w:eastAsia="zh-TW"/>
      </w:rPr>
      <w:pict>
        <v:group id="_x0000_s2049" style="position:absolute;margin-left:32.6pt;margin-top:-24.3pt;width:528.95pt;height:27.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aa0042 [2405]" stroked="f" strokecolor="#aa0042 [2405]">
            <v:fill color2="#aa0042 [2405]"/>
            <v:textbox style="mso-next-textbox:#_x0000_s2050">
              <w:txbxContent>
                <w:sdt>
                  <w:sdtPr>
                    <w:rPr>
                      <w:color w:val="FFFFFF" w:themeColor="background1"/>
                      <w:spacing w:val="60"/>
                    </w:rPr>
                    <w:alias w:val="Adres"/>
                    <w:id w:val="79885540"/>
                    <w:placeholder>
                      <w:docPart w:val="00197B83A70A45E2A45241832D30F842"/>
                    </w:placeholder>
                    <w:dataBinding w:prefixMappings="xmlns:ns0='http://schemas.microsoft.com/office/2006/coverPageProps'" w:xpath="/ns0:CoverPageProperties[1]/ns0:CompanyAddress[1]" w:storeItemID="{55AF091B-3C7A-41E3-B477-F2FDAA23CFDA}"/>
                    <w:text w:multiLine="1"/>
                  </w:sdtPr>
                  <w:sdtEndPr/>
                  <w:sdtContent>
                    <w:p w:rsidR="003676B8" w:rsidRDefault="003676B8" w:rsidP="001E2A0A">
                      <w:pPr>
                        <w:pStyle w:val="Altbilgi"/>
                        <w:jc w:val="right"/>
                        <w:rPr>
                          <w:color w:val="FFFFFF" w:themeColor="background1"/>
                          <w:spacing w:val="60"/>
                        </w:rPr>
                      </w:pPr>
                      <w:r>
                        <w:rPr>
                          <w:color w:val="FFFFFF" w:themeColor="background1"/>
                          <w:spacing w:val="60"/>
                        </w:rPr>
                        <w:t xml:space="preserve">A.Ü. </w:t>
                      </w:r>
                      <w:r w:rsidR="001E2A0A">
                        <w:rPr>
                          <w:color w:val="FFFFFF" w:themeColor="background1"/>
                          <w:spacing w:val="60"/>
                        </w:rPr>
                        <w:t xml:space="preserve">REHBERLİK VE </w:t>
                      </w:r>
                      <w:r>
                        <w:rPr>
                          <w:color w:val="FFFFFF" w:themeColor="background1"/>
                          <w:spacing w:val="60"/>
                        </w:rPr>
                        <w:t>PSİKOLOJİK DANIŞMA</w:t>
                      </w:r>
                      <w:r w:rsidR="001E2A0A">
                        <w:rPr>
                          <w:color w:val="FFFFFF" w:themeColor="background1"/>
                          <w:spacing w:val="60"/>
                        </w:rPr>
                        <w:t>NLIK</w:t>
                      </w:r>
                    </w:p>
                  </w:sdtContent>
                </w:sdt>
                <w:p w:rsidR="003676B8" w:rsidRDefault="003676B8">
                  <w:pPr>
                    <w:pStyle w:val="stbilgi"/>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aa0042 [2405]" stroked="f">
            <v:fill color2="#aa0042 [2405]"/>
            <v:textbox style="mso-next-textbox:#_x0000_s2051">
              <w:txbxContent>
                <w:p w:rsidR="003676B8" w:rsidRDefault="003676B8">
                  <w:pPr>
                    <w:pStyle w:val="Altbilgi"/>
                    <w:rPr>
                      <w:color w:val="FFFFFF" w:themeColor="background1"/>
                    </w:rPr>
                  </w:pPr>
                  <w:r>
                    <w:rPr>
                      <w:color w:val="FFFFFF" w:themeColor="background1"/>
                    </w:rPr>
                    <w:t xml:space="preserve">Sayfa </w:t>
                  </w:r>
                  <w:r w:rsidR="00346FA6">
                    <w:fldChar w:fldCharType="begin"/>
                  </w:r>
                  <w:r w:rsidR="00346FA6">
                    <w:instrText xml:space="preserve"> PAGE   \* MERGEFORMAT </w:instrText>
                  </w:r>
                  <w:r w:rsidR="00346FA6">
                    <w:fldChar w:fldCharType="separate"/>
                  </w:r>
                  <w:r w:rsidR="00BA65EE" w:rsidRPr="00BA65EE">
                    <w:rPr>
                      <w:noProof/>
                      <w:color w:val="FFFFFF" w:themeColor="background1"/>
                    </w:rPr>
                    <w:t>1</w:t>
                  </w:r>
                  <w:r w:rsidR="00346FA6">
                    <w:rPr>
                      <w:noProof/>
                      <w:color w:val="FFFFFF" w:themeColor="background1"/>
                    </w:rPr>
                    <w:fldChar w:fldCharType="end"/>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C9" w:rsidRDefault="004F34C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A6" w:rsidRDefault="00346FA6" w:rsidP="003676B8">
      <w:pPr>
        <w:spacing w:after="0" w:line="240" w:lineRule="auto"/>
      </w:pPr>
      <w:r>
        <w:separator/>
      </w:r>
    </w:p>
  </w:footnote>
  <w:footnote w:type="continuationSeparator" w:id="0">
    <w:p w:rsidR="00346FA6" w:rsidRDefault="00346FA6" w:rsidP="00367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C9" w:rsidRDefault="004F34C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511"/>
      <w:gridCol w:w="2791"/>
    </w:tblGrid>
    <w:tr w:rsidR="003676B8">
      <w:tc>
        <w:tcPr>
          <w:tcW w:w="3500" w:type="pct"/>
          <w:tcBorders>
            <w:bottom w:val="single" w:sz="4" w:space="0" w:color="auto"/>
          </w:tcBorders>
          <w:vAlign w:val="bottom"/>
        </w:tcPr>
        <w:p w:rsidR="003676B8" w:rsidRPr="00217E2B" w:rsidRDefault="003676B8" w:rsidP="0006744E">
          <w:pPr>
            <w:pStyle w:val="stbilgi"/>
            <w:rPr>
              <w:rFonts w:asciiTheme="minorBidi" w:hAnsiTheme="minorBidi"/>
              <w:bCs/>
              <w:noProof/>
              <w:color w:val="74005E" w:themeColor="accent3" w:themeShade="BF"/>
              <w:sz w:val="20"/>
              <w:szCs w:val="20"/>
            </w:rPr>
          </w:pPr>
          <w:r w:rsidRPr="00217E2B">
            <w:rPr>
              <w:rFonts w:asciiTheme="minorBidi" w:hAnsiTheme="minorBidi"/>
              <w:b/>
              <w:bCs/>
              <w:color w:val="74005E" w:themeColor="accent3" w:themeShade="BF"/>
              <w:sz w:val="20"/>
              <w:szCs w:val="20"/>
            </w:rPr>
            <w:t>[</w:t>
          </w:r>
          <w:sdt>
            <w:sdtPr>
              <w:rPr>
                <w:rFonts w:asciiTheme="minorBidi" w:hAnsiTheme="minorBidi"/>
                <w:b/>
                <w:bCs/>
                <w:caps/>
                <w:sz w:val="20"/>
                <w:szCs w:val="20"/>
              </w:rPr>
              <w:alias w:val="Başlık"/>
              <w:id w:val="77677295"/>
              <w:placeholder>
                <w:docPart w:val="F78DC1C599894C07B6452D82C642D222"/>
              </w:placeholder>
              <w:dataBinding w:prefixMappings="xmlns:ns0='http://schemas.openxmlformats.org/package/2006/metadata/core-properties' xmlns:ns1='http://purl.org/dc/elements/1.1/'" w:xpath="/ns0:coreProperties[1]/ns1:title[1]" w:storeItemID="{6C3C8BC8-F283-45AE-878A-BAB7291924A1}"/>
              <w:text/>
            </w:sdtPr>
            <w:sdtEndPr/>
            <w:sdtContent>
              <w:r w:rsidR="000411E0" w:rsidRPr="00217E2B">
                <w:rPr>
                  <w:rFonts w:asciiTheme="minorBidi" w:hAnsiTheme="minorBidi"/>
                  <w:b/>
                  <w:bCs/>
                  <w:caps/>
                  <w:sz w:val="20"/>
                  <w:szCs w:val="20"/>
                </w:rPr>
                <w:t>BİREYSEL PSİKOLOJİK DANIŞMA UYGULAMALARI</w:t>
              </w:r>
            </w:sdtContent>
          </w:sdt>
          <w:r w:rsidRPr="00217E2B">
            <w:rPr>
              <w:rFonts w:asciiTheme="minorBidi" w:hAnsiTheme="minorBidi"/>
              <w:b/>
              <w:bCs/>
              <w:color w:val="74005E" w:themeColor="accent3" w:themeShade="BF"/>
              <w:sz w:val="20"/>
              <w:szCs w:val="20"/>
            </w:rPr>
            <w:t>]</w:t>
          </w:r>
        </w:p>
      </w:tc>
      <w:tc>
        <w:tcPr>
          <w:tcW w:w="1500" w:type="pct"/>
          <w:tcBorders>
            <w:bottom w:val="single" w:sz="4" w:space="0" w:color="AA0042" w:themeColor="accent2" w:themeShade="BF"/>
          </w:tcBorders>
          <w:shd w:val="clear" w:color="auto" w:fill="AA0042" w:themeFill="accent2" w:themeFillShade="BF"/>
          <w:vAlign w:val="bottom"/>
        </w:tcPr>
        <w:p w:rsidR="003676B8" w:rsidRPr="00217E2B" w:rsidRDefault="004F34C9" w:rsidP="005F75D9">
          <w:pPr>
            <w:pStyle w:val="stbilgi"/>
            <w:jc w:val="center"/>
            <w:rPr>
              <w:rFonts w:asciiTheme="minorBidi" w:hAnsiTheme="minorBidi"/>
              <w:color w:val="FFFFFF" w:themeColor="background1"/>
            </w:rPr>
          </w:pPr>
          <w:r>
            <w:rPr>
              <w:rFonts w:asciiTheme="minorBidi" w:hAnsiTheme="minorBidi"/>
              <w:color w:val="FFFFFF" w:themeColor="background1"/>
            </w:rPr>
            <w:t>FORM 5</w:t>
          </w:r>
        </w:p>
      </w:tc>
    </w:tr>
  </w:tbl>
  <w:p w:rsidR="003676B8" w:rsidRDefault="003676B8" w:rsidP="003676B8">
    <w:pPr>
      <w:pStyle w:val="stbilgi"/>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C9" w:rsidRDefault="004F34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26A1B"/>
    <w:multiLevelType w:val="hybridMultilevel"/>
    <w:tmpl w:val="9514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720A"/>
    <w:rsid w:val="000038CE"/>
    <w:rsid w:val="00016C6E"/>
    <w:rsid w:val="000411E0"/>
    <w:rsid w:val="00046FB0"/>
    <w:rsid w:val="00052E14"/>
    <w:rsid w:val="0006153F"/>
    <w:rsid w:val="0006744E"/>
    <w:rsid w:val="00067FEF"/>
    <w:rsid w:val="000B66EB"/>
    <w:rsid w:val="000C664B"/>
    <w:rsid w:val="000C76F6"/>
    <w:rsid w:val="000D7E6A"/>
    <w:rsid w:val="000F0B27"/>
    <w:rsid w:val="000F76F6"/>
    <w:rsid w:val="00126CCE"/>
    <w:rsid w:val="00157BED"/>
    <w:rsid w:val="001A4EE4"/>
    <w:rsid w:val="001B773B"/>
    <w:rsid w:val="001C1C25"/>
    <w:rsid w:val="001E2A0A"/>
    <w:rsid w:val="001E2E8C"/>
    <w:rsid w:val="001E48C3"/>
    <w:rsid w:val="001F3D3B"/>
    <w:rsid w:val="00213E3F"/>
    <w:rsid w:val="002166FA"/>
    <w:rsid w:val="00217E2B"/>
    <w:rsid w:val="002215E0"/>
    <w:rsid w:val="00233FFC"/>
    <w:rsid w:val="002427B6"/>
    <w:rsid w:val="002505E1"/>
    <w:rsid w:val="00251507"/>
    <w:rsid w:val="00253769"/>
    <w:rsid w:val="002556AA"/>
    <w:rsid w:val="00265F3F"/>
    <w:rsid w:val="00270198"/>
    <w:rsid w:val="0027539E"/>
    <w:rsid w:val="00295AE7"/>
    <w:rsid w:val="002A3168"/>
    <w:rsid w:val="002B3DB0"/>
    <w:rsid w:val="002F3F3C"/>
    <w:rsid w:val="003137CB"/>
    <w:rsid w:val="00322F35"/>
    <w:rsid w:val="00346FA6"/>
    <w:rsid w:val="003532D7"/>
    <w:rsid w:val="00355DFD"/>
    <w:rsid w:val="003676B8"/>
    <w:rsid w:val="003938A5"/>
    <w:rsid w:val="003A71A1"/>
    <w:rsid w:val="003A7702"/>
    <w:rsid w:val="003C1ECD"/>
    <w:rsid w:val="003C4A02"/>
    <w:rsid w:val="003D37D2"/>
    <w:rsid w:val="003E63FF"/>
    <w:rsid w:val="00402D0B"/>
    <w:rsid w:val="004045C9"/>
    <w:rsid w:val="00414929"/>
    <w:rsid w:val="00417392"/>
    <w:rsid w:val="00421F57"/>
    <w:rsid w:val="00423713"/>
    <w:rsid w:val="00427FA3"/>
    <w:rsid w:val="0044106F"/>
    <w:rsid w:val="004756AB"/>
    <w:rsid w:val="00475AA4"/>
    <w:rsid w:val="0048624A"/>
    <w:rsid w:val="004A56D1"/>
    <w:rsid w:val="004B5D8A"/>
    <w:rsid w:val="004C017D"/>
    <w:rsid w:val="004C4A41"/>
    <w:rsid w:val="004C6A0F"/>
    <w:rsid w:val="004F34C9"/>
    <w:rsid w:val="004F5700"/>
    <w:rsid w:val="00504A2D"/>
    <w:rsid w:val="00506513"/>
    <w:rsid w:val="00511060"/>
    <w:rsid w:val="00532B05"/>
    <w:rsid w:val="00532F8A"/>
    <w:rsid w:val="005446BE"/>
    <w:rsid w:val="00550DB2"/>
    <w:rsid w:val="005568B6"/>
    <w:rsid w:val="00560E8C"/>
    <w:rsid w:val="00593326"/>
    <w:rsid w:val="005E0E14"/>
    <w:rsid w:val="005F1C75"/>
    <w:rsid w:val="005F75D9"/>
    <w:rsid w:val="00615900"/>
    <w:rsid w:val="006177F2"/>
    <w:rsid w:val="00634EDC"/>
    <w:rsid w:val="006362E7"/>
    <w:rsid w:val="00637CC8"/>
    <w:rsid w:val="00643A96"/>
    <w:rsid w:val="00651269"/>
    <w:rsid w:val="0068754D"/>
    <w:rsid w:val="006D38D9"/>
    <w:rsid w:val="007043DD"/>
    <w:rsid w:val="00756D6B"/>
    <w:rsid w:val="00757AF4"/>
    <w:rsid w:val="00765660"/>
    <w:rsid w:val="007A525C"/>
    <w:rsid w:val="007B3F8B"/>
    <w:rsid w:val="007C19F8"/>
    <w:rsid w:val="007F3D7F"/>
    <w:rsid w:val="007F3F2E"/>
    <w:rsid w:val="00803BCB"/>
    <w:rsid w:val="00822A84"/>
    <w:rsid w:val="008234AB"/>
    <w:rsid w:val="00834401"/>
    <w:rsid w:val="00847E93"/>
    <w:rsid w:val="008841DA"/>
    <w:rsid w:val="008B7F66"/>
    <w:rsid w:val="008F3482"/>
    <w:rsid w:val="00910D5F"/>
    <w:rsid w:val="009256CB"/>
    <w:rsid w:val="00930CDD"/>
    <w:rsid w:val="0094253C"/>
    <w:rsid w:val="00954613"/>
    <w:rsid w:val="009A2EFE"/>
    <w:rsid w:val="009A71AD"/>
    <w:rsid w:val="009A71C7"/>
    <w:rsid w:val="009A7EFE"/>
    <w:rsid w:val="009B2204"/>
    <w:rsid w:val="009B2D8C"/>
    <w:rsid w:val="009C4858"/>
    <w:rsid w:val="009C5218"/>
    <w:rsid w:val="009D2DDB"/>
    <w:rsid w:val="009E4472"/>
    <w:rsid w:val="009F2E97"/>
    <w:rsid w:val="00A01650"/>
    <w:rsid w:val="00A029E6"/>
    <w:rsid w:val="00A32683"/>
    <w:rsid w:val="00A55DCD"/>
    <w:rsid w:val="00A6536C"/>
    <w:rsid w:val="00A7442D"/>
    <w:rsid w:val="00A81E4F"/>
    <w:rsid w:val="00A824E5"/>
    <w:rsid w:val="00AA0C7F"/>
    <w:rsid w:val="00AC4BC4"/>
    <w:rsid w:val="00AE7C79"/>
    <w:rsid w:val="00AF0A1D"/>
    <w:rsid w:val="00B00E64"/>
    <w:rsid w:val="00B22CC5"/>
    <w:rsid w:val="00B247B2"/>
    <w:rsid w:val="00B2785D"/>
    <w:rsid w:val="00B27B32"/>
    <w:rsid w:val="00B34248"/>
    <w:rsid w:val="00B5183F"/>
    <w:rsid w:val="00B565E9"/>
    <w:rsid w:val="00B818B9"/>
    <w:rsid w:val="00B92C2F"/>
    <w:rsid w:val="00BA0024"/>
    <w:rsid w:val="00BA65EE"/>
    <w:rsid w:val="00BA75A7"/>
    <w:rsid w:val="00BC094F"/>
    <w:rsid w:val="00BE1C7C"/>
    <w:rsid w:val="00BE657E"/>
    <w:rsid w:val="00C34E44"/>
    <w:rsid w:val="00C5697E"/>
    <w:rsid w:val="00C61143"/>
    <w:rsid w:val="00C67EFB"/>
    <w:rsid w:val="00C744C1"/>
    <w:rsid w:val="00C91C9E"/>
    <w:rsid w:val="00C91D3D"/>
    <w:rsid w:val="00C97734"/>
    <w:rsid w:val="00CA0AF7"/>
    <w:rsid w:val="00CB4D9C"/>
    <w:rsid w:val="00CD2FFF"/>
    <w:rsid w:val="00CE339B"/>
    <w:rsid w:val="00D06BC6"/>
    <w:rsid w:val="00D21227"/>
    <w:rsid w:val="00D47BE8"/>
    <w:rsid w:val="00D5453C"/>
    <w:rsid w:val="00D641B1"/>
    <w:rsid w:val="00D66FD5"/>
    <w:rsid w:val="00D6720A"/>
    <w:rsid w:val="00D90473"/>
    <w:rsid w:val="00DA0A67"/>
    <w:rsid w:val="00DA3B4A"/>
    <w:rsid w:val="00DC14D2"/>
    <w:rsid w:val="00DD5B24"/>
    <w:rsid w:val="00DE7E77"/>
    <w:rsid w:val="00E00600"/>
    <w:rsid w:val="00E044EE"/>
    <w:rsid w:val="00E0553B"/>
    <w:rsid w:val="00E20D46"/>
    <w:rsid w:val="00EA67C3"/>
    <w:rsid w:val="00EB3126"/>
    <w:rsid w:val="00EB67EB"/>
    <w:rsid w:val="00EE1FB1"/>
    <w:rsid w:val="00EE3D9A"/>
    <w:rsid w:val="00EF0F2D"/>
    <w:rsid w:val="00F03B90"/>
    <w:rsid w:val="00F0710B"/>
    <w:rsid w:val="00F075B6"/>
    <w:rsid w:val="00F10F1B"/>
    <w:rsid w:val="00F147D9"/>
    <w:rsid w:val="00F31C57"/>
    <w:rsid w:val="00F45F99"/>
    <w:rsid w:val="00F64109"/>
    <w:rsid w:val="00F86B48"/>
    <w:rsid w:val="00F926E2"/>
    <w:rsid w:val="00F92B9A"/>
    <w:rsid w:val="00FD0DD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9F51CC3-8368-4B50-AD51-08140F0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30C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676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76B8"/>
  </w:style>
  <w:style w:type="paragraph" w:styleId="Altbilgi">
    <w:name w:val="footer"/>
    <w:basedOn w:val="Normal"/>
    <w:link w:val="AltbilgiChar"/>
    <w:uiPriority w:val="99"/>
    <w:unhideWhenUsed/>
    <w:rsid w:val="003676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76B8"/>
  </w:style>
  <w:style w:type="paragraph" w:styleId="BalonMetni">
    <w:name w:val="Balloon Text"/>
    <w:basedOn w:val="Normal"/>
    <w:link w:val="BalonMetniChar"/>
    <w:uiPriority w:val="99"/>
    <w:semiHidden/>
    <w:unhideWhenUsed/>
    <w:rsid w:val="003676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6B8"/>
    <w:rPr>
      <w:rFonts w:ascii="Tahoma" w:hAnsi="Tahoma" w:cs="Tahoma"/>
      <w:sz w:val="16"/>
      <w:szCs w:val="16"/>
    </w:rPr>
  </w:style>
  <w:style w:type="paragraph" w:styleId="ListeParagraf">
    <w:name w:val="List Paragraph"/>
    <w:basedOn w:val="Normal"/>
    <w:uiPriority w:val="34"/>
    <w:qFormat/>
    <w:rsid w:val="0004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DC1C599894C07B6452D82C642D222"/>
        <w:category>
          <w:name w:val="General"/>
          <w:gallery w:val="placeholder"/>
        </w:category>
        <w:types>
          <w:type w:val="bbPlcHdr"/>
        </w:types>
        <w:behaviors>
          <w:behavior w:val="content"/>
        </w:behaviors>
        <w:guid w:val="{D9E853F6-161B-4253-9DDC-43DDC1FC7B0B}"/>
      </w:docPartPr>
      <w:docPartBody>
        <w:p w:rsidR="00D9616D" w:rsidRDefault="004C6A6D" w:rsidP="004C6A6D">
          <w:pPr>
            <w:pStyle w:val="F78DC1C599894C07B6452D82C642D222"/>
          </w:pPr>
          <w:r>
            <w:rPr>
              <w:color w:val="FFFFFF" w:themeColor="background1"/>
              <w:spacing w:val="60"/>
            </w:rPr>
            <w:t>[Şirket adresini yazın]</w:t>
          </w:r>
        </w:p>
      </w:docPartBody>
    </w:docPart>
    <w:docPart>
      <w:docPartPr>
        <w:name w:val="00197B83A70A45E2A45241832D30F842"/>
        <w:category>
          <w:name w:val="General"/>
          <w:gallery w:val="placeholder"/>
        </w:category>
        <w:types>
          <w:type w:val="bbPlcHdr"/>
        </w:types>
        <w:behaviors>
          <w:behavior w:val="content"/>
        </w:behaviors>
        <w:guid w:val="{B9D956EA-42EB-41A9-9D3B-2A4B7AA88518}"/>
      </w:docPartPr>
      <w:docPartBody>
        <w:p w:rsidR="00D9616D" w:rsidRDefault="004C6A6D" w:rsidP="004C6A6D">
          <w:pPr>
            <w:pStyle w:val="00197B83A70A45E2A45241832D30F842"/>
          </w:pPr>
          <w:r>
            <w:rPr>
              <w:b/>
              <w:bCs/>
              <w:caps/>
              <w:sz w:val="24"/>
              <w:szCs w:val="24"/>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A2"/>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04998"/>
    <w:rsid w:val="001876A4"/>
    <w:rsid w:val="002F079A"/>
    <w:rsid w:val="004C6A6D"/>
    <w:rsid w:val="005B10A8"/>
    <w:rsid w:val="00804998"/>
    <w:rsid w:val="009305A8"/>
    <w:rsid w:val="00B40A30"/>
    <w:rsid w:val="00CE66B7"/>
    <w:rsid w:val="00D9616D"/>
    <w:rsid w:val="00E30C34"/>
    <w:rsid w:val="00EE2F1F"/>
    <w:rsid w:val="00FC49E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5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31357FB583F4BDE8ACB37C71D659AF2">
    <w:name w:val="731357FB583F4BDE8ACB37C71D659AF2"/>
    <w:rsid w:val="00804998"/>
  </w:style>
  <w:style w:type="paragraph" w:customStyle="1" w:styleId="2D01400F8C08484BBC19665DCB102875">
    <w:name w:val="2D01400F8C08484BBC19665DCB102875"/>
    <w:rsid w:val="00804998"/>
  </w:style>
  <w:style w:type="paragraph" w:customStyle="1" w:styleId="8D8F22D4091845229DB7A71CFAA9AF37">
    <w:name w:val="8D8F22D4091845229DB7A71CFAA9AF37"/>
    <w:rsid w:val="00804998"/>
  </w:style>
  <w:style w:type="paragraph" w:customStyle="1" w:styleId="41BAFBAEA9704E8798711022D0D3F25E">
    <w:name w:val="41BAFBAEA9704E8798711022D0D3F25E"/>
    <w:rsid w:val="00804998"/>
  </w:style>
  <w:style w:type="paragraph" w:customStyle="1" w:styleId="2B32CDD796304ED0943359B089A30661">
    <w:name w:val="2B32CDD796304ED0943359B089A30661"/>
    <w:rsid w:val="00804998"/>
  </w:style>
  <w:style w:type="paragraph" w:customStyle="1" w:styleId="3069B5F2137843279E76DD03321D91D5">
    <w:name w:val="3069B5F2137843279E76DD03321D91D5"/>
    <w:rsid w:val="00804998"/>
  </w:style>
  <w:style w:type="paragraph" w:customStyle="1" w:styleId="4A423954AA0749F88615648E7B0E503C">
    <w:name w:val="4A423954AA0749F88615648E7B0E503C"/>
    <w:rsid w:val="005B10A8"/>
    <w:rPr>
      <w:lang w:val="en-US" w:eastAsia="zh-TW"/>
    </w:rPr>
  </w:style>
  <w:style w:type="paragraph" w:customStyle="1" w:styleId="8A6B3820740949D28A689A883414E2A9">
    <w:name w:val="8A6B3820740949D28A689A883414E2A9"/>
    <w:rsid w:val="005B10A8"/>
    <w:rPr>
      <w:lang w:val="en-US" w:eastAsia="zh-TW"/>
    </w:rPr>
  </w:style>
  <w:style w:type="paragraph" w:customStyle="1" w:styleId="F78DC1C599894C07B6452D82C642D222">
    <w:name w:val="F78DC1C599894C07B6452D82C642D222"/>
    <w:rsid w:val="004C6A6D"/>
    <w:rPr>
      <w:lang w:val="en-US" w:eastAsia="zh-TW"/>
    </w:rPr>
  </w:style>
  <w:style w:type="paragraph" w:customStyle="1" w:styleId="00197B83A70A45E2A45241832D30F842">
    <w:name w:val="00197B83A70A45E2A45241832D30F842"/>
    <w:rsid w:val="004C6A6D"/>
    <w:rPr>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anlı">
  <a:themeElements>
    <a:clrScheme name="Canl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Canlı">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Canlı">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FORM 1 – 1. OTURUM</PublishDate>
  <Abstract/>
  <CompanyAddress>A.Ü. REHBERLİK VE PSİKOLOJİK DANIŞMANLIK</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BİREYSEL PSİKOLOJİK DANIŞMA UYGULAMALARI</vt:lpstr>
      <vt:lpstr>BİREYSEL PSİKOLOJİK DANIŞMA UYGULAMALARI</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BİREYSEL PSİKOLOJİK DANIŞMA UYGULAMALARI</dc:title>
  <dc:creator>gokie</dc:creator>
  <cp:lastModifiedBy>Gökhan Atik</cp:lastModifiedBy>
  <cp:revision>4</cp:revision>
  <cp:lastPrinted>2013-03-04T11:28:00Z</cp:lastPrinted>
  <dcterms:created xsi:type="dcterms:W3CDTF">2013-03-12T16:12:00Z</dcterms:created>
  <dcterms:modified xsi:type="dcterms:W3CDTF">2016-02-16T10:48:00Z</dcterms:modified>
</cp:coreProperties>
</file>