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Ankara Üniversitesi</w:t>
      </w:r>
      <w:r>
        <w:rPr>
          <w:rFonts w:hint="default" w:ascii="Times New Roman" w:hAnsi="Times New Roman" w:cs="Times New Roman"/>
          <w:b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Kütüphane ve Dokümantasyon Daire Başkanlığı 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Açık Ders Malzemeleri</w:t>
      </w:r>
    </w:p>
    <w:p>
      <w:pPr>
        <w:pStyle w:val="6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6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Ders izlence Formu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pPr w:leftFromText="180" w:rightFromText="180" w:vertAnchor="text" w:horzAnchor="page" w:tblpX="1609" w:tblpY="499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 w:hRule="atLeast"/>
        </w:trPr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Kodu ve İsmi</w:t>
            </w:r>
          </w:p>
        </w:tc>
        <w:tc>
          <w:tcPr>
            <w:tcW w:w="7160" w:type="dxa"/>
          </w:tcPr>
          <w:p>
            <w:pPr>
              <w:pStyle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tr-TR"/>
              </w:rPr>
              <w:t>BES 343 İşlevsel Besinler ve Sağlık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Sorumlusu</w:t>
            </w:r>
          </w:p>
        </w:tc>
        <w:tc>
          <w:tcPr>
            <w:tcW w:w="7160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Prof. Dr. Nurcan Yabancı Ayhan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Düzeyi</w:t>
            </w:r>
          </w:p>
        </w:tc>
        <w:tc>
          <w:tcPr>
            <w:tcW w:w="7160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Lisans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2" w:hRule="atLeast"/>
        </w:trPr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Kredisi</w:t>
            </w:r>
          </w:p>
        </w:tc>
        <w:tc>
          <w:tcPr>
            <w:tcW w:w="7160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Türü</w:t>
            </w:r>
          </w:p>
        </w:tc>
        <w:tc>
          <w:tcPr>
            <w:tcW w:w="7160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Seçmeli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İçeriği</w:t>
            </w:r>
          </w:p>
        </w:tc>
        <w:tc>
          <w:tcPr>
            <w:tcW w:w="7160" w:type="dxa"/>
          </w:tcPr>
          <w:tbl>
            <w:tblPr>
              <w:tblW w:w="6780" w:type="dxa"/>
              <w:tblCellSpacing w:w="0" w:type="dxa"/>
              <w:tblInd w:w="-20" w:type="dxa"/>
              <w:tblBorders>
                <w:top w:val="single" w:color="EEEEEE" w:sz="4" w:space="0"/>
                <w:left w:val="single" w:color="EEEEEE" w:sz="4" w:space="0"/>
                <w:bottom w:val="none" w:color="auto" w:sz="0" w:space="0"/>
                <w:right w:val="single" w:color="EEEEEE" w:sz="4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80"/>
            </w:tblGrid>
            <w:tr>
              <w:tblPrEx>
                <w:tblBorders>
                  <w:top w:val="single" w:color="EEEEEE" w:sz="4" w:space="0"/>
                  <w:left w:val="single" w:color="EEEEEE" w:sz="4" w:space="0"/>
                  <w:bottom w:val="none" w:color="auto" w:sz="0" w:space="0"/>
                  <w:right w:val="single" w:color="EEEEEE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780" w:type="dxa"/>
                  <w:tcBorders>
                    <w:bottom w:val="single" w:color="EEEEEE" w:sz="4" w:space="0"/>
                    <w:right w:val="single" w:color="EEEEEE" w:sz="2" w:space="0"/>
                  </w:tcBorders>
                  <w:shd w:val="clear" w:color="auto" w:fill="F5F5F5"/>
                  <w:tcMar>
                    <w:top w:w="50" w:type="dxa"/>
                    <w:left w:w="20" w:type="dxa"/>
                    <w:bottom w:w="30" w:type="dxa"/>
                    <w:right w:w="2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textAlignment w:val="top"/>
                    <w:rPr>
                      <w:rFonts w:hint="default" w:ascii="Times New Roman" w:hAnsi="Times New Roman" w:eastAsia="Arial TUR" w:cs="Times New Roman"/>
                      <w:i w:val="0"/>
                      <w:caps w:val="0"/>
                      <w:color w:val="auto"/>
                      <w:spacing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Arial TUR" w:cs="Times New Roman"/>
                      <w:i w:val="0"/>
                      <w:caps w:val="0"/>
                      <w:color w:val="auto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Fonksiyonel besin ve besin bileşeni tanımı, fonksiyonel besin bileşenlerinin sınıflandırılması, fonksiyonel besinler ile ilgili yasal düzenlemeler ve fonksiyonel besinlerin pazardaki yeri.</w:t>
                  </w:r>
                </w:p>
              </w:tc>
            </w:tr>
          </w:tbl>
          <w:p>
            <w:pPr>
              <w:pStyle w:val="5"/>
              <w:rPr>
                <w:rFonts w:hint="default"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Amacı</w:t>
            </w:r>
          </w:p>
        </w:tc>
        <w:tc>
          <w:tcPr>
            <w:tcW w:w="7160" w:type="dxa"/>
          </w:tcPr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Arial TUR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t>Fonksiyonel besinler ile ilgili temel bilgi ve kavramların öğrenilmesi, fonksiyonel besinlerin sağlık üzerine etkilerinin tartışılmasıdır.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Süresi</w:t>
            </w:r>
          </w:p>
        </w:tc>
        <w:tc>
          <w:tcPr>
            <w:tcW w:w="7160" w:type="dxa"/>
          </w:tcPr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2"/>
                <w:shd w:val="clear" w:color="auto" w:fill="auto"/>
                <w:lang w:val="tr-T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shd w:val="clear" w:color="auto" w:fill="auto"/>
                <w:lang w:val="tr-TR"/>
              </w:rPr>
              <w:t>2 teorik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Eğitim Dili</w:t>
            </w:r>
          </w:p>
        </w:tc>
        <w:tc>
          <w:tcPr>
            <w:tcW w:w="7160" w:type="dxa"/>
          </w:tcPr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  <w:t>Türkçe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Ön Koşul</w:t>
            </w:r>
          </w:p>
        </w:tc>
        <w:tc>
          <w:tcPr>
            <w:tcW w:w="7160" w:type="dxa"/>
          </w:tcPr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  <w:t>Yok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Önerilen Kaynaklar</w:t>
            </w:r>
          </w:p>
        </w:tc>
        <w:tc>
          <w:tcPr>
            <w:tcW w:w="7160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  <w:t>Functional Foods Concept to Product. Gibson GR and Williams CM (ed), CRC Press, 2000.</w:t>
            </w:r>
          </w:p>
          <w:p>
            <w:pPr>
              <w:pStyle w:val="7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shd w:val="clear" w:color="FFFFFF" w:fill="D9D9D9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  <w:lang w:val="tr-TR"/>
              </w:rPr>
              <w:t>Handbook of Nutraceuticals and Functional Foods. Wildman REC(ed), CRC Press, 2001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Dersin Kredisi (AKTS)</w:t>
            </w:r>
          </w:p>
        </w:tc>
        <w:tc>
          <w:tcPr>
            <w:tcW w:w="7160" w:type="dxa"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Laboratuvar</w:t>
            </w:r>
          </w:p>
        </w:tc>
        <w:tc>
          <w:tcPr>
            <w:tcW w:w="7160" w:type="dxa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Yok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Diğer-1</w:t>
            </w:r>
          </w:p>
        </w:tc>
        <w:tc>
          <w:tcPr>
            <w:tcW w:w="7160" w:type="dxa"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Arial TU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C2C0E5E"/>
    <w:rsid w:val="1D8F0965"/>
    <w:rsid w:val="2B3D1801"/>
    <w:rsid w:val="79C5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rs Basliklar"/>
    <w:basedOn w:val="1"/>
    <w:qFormat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5">
    <w:name w:val="Ders Bilgileri"/>
    <w:basedOn w:val="1"/>
    <w:qFormat/>
    <w:uiPriority w:val="0"/>
    <w:pPr>
      <w:spacing w:before="80" w:after="80"/>
      <w:ind w:left="144" w:right="144"/>
    </w:pPr>
    <w:rPr>
      <w:sz w:val="16"/>
    </w:rPr>
  </w:style>
  <w:style w:type="paragraph" w:customStyle="1" w:styleId="6">
    <w:name w:val="Basliklar"/>
    <w:basedOn w:val="1"/>
    <w:qFormat/>
    <w:uiPriority w:val="0"/>
    <w:pPr>
      <w:keepNext/>
      <w:spacing w:before="240" w:after="120"/>
      <w:jc w:val="left"/>
    </w:pPr>
    <w:rPr>
      <w:b/>
    </w:rPr>
  </w:style>
  <w:style w:type="paragraph" w:customStyle="1" w:styleId="7">
    <w:name w:val="Kaynakca"/>
    <w:basedOn w:val="1"/>
    <w:qFormat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13</TotalTime>
  <ScaleCrop>false</ScaleCrop>
  <LinksUpToDate>false</LinksUpToDate>
  <CharactersWithSpaces>342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2017-02-03T08:50:00Z</dcterms:created>
  <dc:creator>nurcan yabancı ayhan</dc:creator>
  <cp:lastModifiedBy>nurcan yabancı ayhan</cp:lastModifiedBy>
  <dcterms:modified xsi:type="dcterms:W3CDTF">2020-05-04T10:50:39Z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