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ECE" w:rsidRDefault="002E6ECE" w:rsidP="002E6ECE">
      <w:pPr>
        <w:spacing w:line="36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La temporalité dans le roman-</w:t>
      </w:r>
      <w:r>
        <w:rPr>
          <w:rFonts w:ascii="Times New Roman" w:hAnsi="Times New Roman" w:cs="Times New Roman"/>
          <w:sz w:val="28"/>
          <w:szCs w:val="28"/>
          <w:lang w:val="tr-TR"/>
        </w:rPr>
        <w:t>2</w:t>
      </w:r>
    </w:p>
    <w:p w:rsidR="002E6ECE" w:rsidRDefault="002E6ECE" w:rsidP="002E6ECE">
      <w:pPr>
        <w:spacing w:line="360" w:lineRule="auto"/>
        <w:jc w:val="center"/>
        <w:rPr>
          <w:rFonts w:ascii="Times New Roman" w:hAnsi="Times New Roman" w:cs="Times New Roman"/>
          <w:sz w:val="28"/>
          <w:szCs w:val="28"/>
          <w:lang w:val="tr-TR"/>
        </w:rPr>
      </w:pPr>
      <w:r w:rsidRPr="00105D54">
        <w:rPr>
          <w:rFonts w:ascii="Times New Roman" w:hAnsi="Times New Roman" w:cs="Times New Roman"/>
          <w:i/>
          <w:iCs/>
          <w:sz w:val="28"/>
          <w:szCs w:val="28"/>
          <w:lang w:val="tr-TR"/>
        </w:rPr>
        <w:t>Le Soleil des Scorta</w:t>
      </w:r>
      <w:r>
        <w:rPr>
          <w:rFonts w:ascii="Times New Roman" w:hAnsi="Times New Roman" w:cs="Times New Roman"/>
          <w:i/>
          <w:iCs/>
          <w:sz w:val="28"/>
          <w:szCs w:val="28"/>
          <w:lang w:val="tr-TR"/>
        </w:rPr>
        <w:t xml:space="preserve"> </w:t>
      </w:r>
      <w:r w:rsidRPr="00105D54">
        <w:rPr>
          <w:rFonts w:ascii="Times New Roman" w:hAnsi="Times New Roman" w:cs="Times New Roman"/>
          <w:sz w:val="28"/>
          <w:szCs w:val="28"/>
          <w:lang w:val="tr-TR"/>
        </w:rPr>
        <w:t>de</w:t>
      </w:r>
      <w:r>
        <w:rPr>
          <w:rFonts w:ascii="Times New Roman" w:hAnsi="Times New Roman" w:cs="Times New Roman"/>
          <w:sz w:val="28"/>
          <w:szCs w:val="28"/>
          <w:lang w:val="tr-TR"/>
        </w:rPr>
        <w:t xml:space="preserve"> Laurent Gaudé</w:t>
      </w:r>
    </w:p>
    <w:p w:rsidR="002E6ECE" w:rsidRDefault="002E6ECE" w:rsidP="002E6ECE">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Le deuxième point dans une étude de la temporalité d’un texte constitue l’étude du registre temporel. Les temps du registre temporel se partagent en deux groupes. Le premier groupe est composé des temps du </w:t>
      </w:r>
      <w:r w:rsidRPr="00361147">
        <w:rPr>
          <w:rFonts w:ascii="Times New Roman" w:hAnsi="Times New Roman" w:cs="Times New Roman"/>
          <w:b/>
          <w:bCs/>
          <w:sz w:val="28"/>
          <w:szCs w:val="28"/>
          <w:lang w:val="tr-TR"/>
        </w:rPr>
        <w:t>commentaire</w:t>
      </w:r>
      <w:r w:rsidR="00361147" w:rsidRPr="00361147">
        <w:rPr>
          <w:rFonts w:ascii="Times New Roman" w:hAnsi="Times New Roman" w:cs="Times New Roman"/>
          <w:b/>
          <w:bCs/>
          <w:sz w:val="28"/>
          <w:szCs w:val="28"/>
          <w:lang w:val="tr-TR"/>
        </w:rPr>
        <w:t>/discours</w:t>
      </w:r>
      <w:r>
        <w:rPr>
          <w:rFonts w:ascii="Times New Roman" w:hAnsi="Times New Roman" w:cs="Times New Roman"/>
          <w:sz w:val="28"/>
          <w:szCs w:val="28"/>
          <w:lang w:val="tr-TR"/>
        </w:rPr>
        <w:t xml:space="preserve">. </w:t>
      </w:r>
      <w:r w:rsidRPr="00361147">
        <w:rPr>
          <w:rFonts w:ascii="Times New Roman" w:hAnsi="Times New Roman" w:cs="Times New Roman"/>
          <w:b/>
          <w:bCs/>
          <w:sz w:val="28"/>
          <w:szCs w:val="28"/>
          <w:lang w:val="tr-TR"/>
        </w:rPr>
        <w:t>Les temps du présent, du passé composé et du futur construisent le monde commenté</w:t>
      </w:r>
      <w:r>
        <w:rPr>
          <w:rFonts w:ascii="Times New Roman" w:hAnsi="Times New Roman" w:cs="Times New Roman"/>
          <w:sz w:val="28"/>
          <w:szCs w:val="28"/>
          <w:lang w:val="tr-TR"/>
        </w:rPr>
        <w:t xml:space="preserve">. </w:t>
      </w:r>
      <w:r w:rsidR="00043DF0">
        <w:rPr>
          <w:rFonts w:ascii="Times New Roman" w:hAnsi="Times New Roman" w:cs="Times New Roman"/>
          <w:sz w:val="28"/>
          <w:szCs w:val="28"/>
          <w:lang w:val="tr-TR"/>
        </w:rPr>
        <w:t>L</w:t>
      </w:r>
      <w:r>
        <w:rPr>
          <w:rFonts w:ascii="Times New Roman" w:hAnsi="Times New Roman" w:cs="Times New Roman"/>
          <w:sz w:val="28"/>
          <w:szCs w:val="28"/>
          <w:lang w:val="tr-TR"/>
        </w:rPr>
        <w:t xml:space="preserve">e deuxième groupe comprend </w:t>
      </w:r>
      <w:r w:rsidRPr="00043DF0">
        <w:rPr>
          <w:rFonts w:ascii="Times New Roman" w:hAnsi="Times New Roman" w:cs="Times New Roman"/>
          <w:b/>
          <w:bCs/>
          <w:sz w:val="28"/>
          <w:szCs w:val="28"/>
          <w:lang w:val="tr-TR"/>
        </w:rPr>
        <w:t>les temps du</w:t>
      </w:r>
      <w:r>
        <w:rPr>
          <w:rFonts w:ascii="Times New Roman" w:hAnsi="Times New Roman" w:cs="Times New Roman"/>
          <w:sz w:val="28"/>
          <w:szCs w:val="28"/>
          <w:lang w:val="tr-TR"/>
        </w:rPr>
        <w:t xml:space="preserve"> </w:t>
      </w:r>
      <w:r w:rsidRPr="00043DF0">
        <w:rPr>
          <w:rFonts w:ascii="Times New Roman" w:hAnsi="Times New Roman" w:cs="Times New Roman"/>
          <w:b/>
          <w:bCs/>
          <w:sz w:val="28"/>
          <w:szCs w:val="28"/>
          <w:lang w:val="tr-TR"/>
        </w:rPr>
        <w:t>récit: Imparfait/passé simple, plus-que-parfait/ passé antérieur et conditionnel</w:t>
      </w:r>
      <w:r>
        <w:rPr>
          <w:rFonts w:ascii="Times New Roman" w:hAnsi="Times New Roman" w:cs="Times New Roman"/>
          <w:sz w:val="28"/>
          <w:szCs w:val="28"/>
          <w:lang w:val="tr-TR"/>
        </w:rPr>
        <w:t xml:space="preserve">. </w:t>
      </w:r>
      <w:r w:rsidRPr="00043DF0">
        <w:rPr>
          <w:rFonts w:ascii="Times New Roman" w:hAnsi="Times New Roman" w:cs="Times New Roman"/>
          <w:b/>
          <w:bCs/>
          <w:sz w:val="28"/>
          <w:szCs w:val="28"/>
          <w:lang w:val="tr-TR"/>
        </w:rPr>
        <w:t>Les temps du récit construisent le monde raconté.</w:t>
      </w:r>
      <w:r>
        <w:rPr>
          <w:rFonts w:ascii="Times New Roman" w:hAnsi="Times New Roman" w:cs="Times New Roman"/>
          <w:sz w:val="28"/>
          <w:szCs w:val="28"/>
          <w:lang w:val="tr-TR"/>
        </w:rPr>
        <w:t xml:space="preserve"> Par le choix du registre temporel l’écrivain suggère au lecteur quelle devra être l’attitude de réception de son oeuvre.</w:t>
      </w:r>
    </w:p>
    <w:p w:rsidR="002E6ECE" w:rsidRDefault="002E6ECE" w:rsidP="002E6ECE">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ab/>
        <w:t>En choisissant le registre temporel du commentaire, l’écrivain donne une instruction de lecture. Le lecteur, dans ce cas est invité à adopter une attitude de réception qui implique une participation active et concernée. Les textes du commentaire</w:t>
      </w:r>
      <w:r w:rsidR="00043DF0">
        <w:rPr>
          <w:rFonts w:ascii="Times New Roman" w:hAnsi="Times New Roman" w:cs="Times New Roman"/>
          <w:sz w:val="28"/>
          <w:szCs w:val="28"/>
          <w:lang w:val="tr-TR"/>
        </w:rPr>
        <w:t>/</w:t>
      </w:r>
      <w:r w:rsidR="00043DF0" w:rsidRPr="00043DF0">
        <w:rPr>
          <w:rFonts w:ascii="Times New Roman" w:hAnsi="Times New Roman" w:cs="Times New Roman"/>
          <w:b/>
          <w:bCs/>
          <w:sz w:val="28"/>
          <w:szCs w:val="28"/>
          <w:lang w:val="tr-TR"/>
        </w:rPr>
        <w:t>discours</w:t>
      </w:r>
      <w:r>
        <w:rPr>
          <w:rFonts w:ascii="Times New Roman" w:hAnsi="Times New Roman" w:cs="Times New Roman"/>
          <w:sz w:val="28"/>
          <w:szCs w:val="28"/>
          <w:lang w:val="tr-TR"/>
        </w:rPr>
        <w:t xml:space="preserve"> sont perçus comme des </w:t>
      </w:r>
      <w:r w:rsidRPr="00043DF0">
        <w:rPr>
          <w:rFonts w:ascii="Times New Roman" w:hAnsi="Times New Roman" w:cs="Times New Roman"/>
          <w:b/>
          <w:bCs/>
          <w:sz w:val="28"/>
          <w:szCs w:val="28"/>
          <w:lang w:val="tr-TR"/>
        </w:rPr>
        <w:t>actions</w:t>
      </w:r>
      <w:r>
        <w:rPr>
          <w:rFonts w:ascii="Times New Roman" w:hAnsi="Times New Roman" w:cs="Times New Roman"/>
          <w:sz w:val="28"/>
          <w:szCs w:val="28"/>
          <w:lang w:val="tr-TR"/>
        </w:rPr>
        <w:t xml:space="preserve"> et incitent le lecteur à prendre une position, c’est-à-dire, à agir, eux aussi, de leur côté.</w:t>
      </w:r>
    </w:p>
    <w:p w:rsidR="002E6ECE" w:rsidRDefault="002E6ECE" w:rsidP="002E6ECE">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ab/>
        <w:t xml:space="preserve">En revanche, les textes du </w:t>
      </w:r>
      <w:r w:rsidRPr="00103159">
        <w:rPr>
          <w:rFonts w:ascii="Times New Roman" w:hAnsi="Times New Roman" w:cs="Times New Roman"/>
          <w:b/>
          <w:bCs/>
          <w:sz w:val="28"/>
          <w:szCs w:val="28"/>
          <w:lang w:val="tr-TR"/>
        </w:rPr>
        <w:t>récit</w:t>
      </w:r>
      <w:r>
        <w:rPr>
          <w:rFonts w:ascii="Times New Roman" w:hAnsi="Times New Roman" w:cs="Times New Roman"/>
          <w:sz w:val="28"/>
          <w:szCs w:val="28"/>
          <w:lang w:val="tr-TR"/>
        </w:rPr>
        <w:t xml:space="preserve"> peuvent être perçus avec une certaine distance. Le lecteur n’est pas censé réagir, il peut se contenter simplement de prendre connaissance des faits rapportés. En d’autres termes, l’auteur ne s’attend à aucune réaction immédiate à ce que le lecteur vient de découvrir. Dans ce sens, le texte narratif du récit ne signifie pas une action. “Le registre narratif est un registre de délestage de la tension” </w:t>
      </w:r>
      <w:r w:rsidR="00103159">
        <w:rPr>
          <w:rFonts w:ascii="Times New Roman" w:hAnsi="Times New Roman" w:cs="Times New Roman"/>
          <w:sz w:val="28"/>
          <w:szCs w:val="28"/>
          <w:lang w:val="tr-TR"/>
        </w:rPr>
        <w:t xml:space="preserve">H. Weinrich, </w:t>
      </w:r>
      <w:r>
        <w:rPr>
          <w:rFonts w:ascii="Times New Roman" w:hAnsi="Times New Roman" w:cs="Times New Roman"/>
          <w:sz w:val="28"/>
          <w:szCs w:val="28"/>
          <w:lang w:val="tr-TR"/>
        </w:rPr>
        <w:t xml:space="preserve">p.124 </w:t>
      </w:r>
    </w:p>
    <w:p w:rsidR="002E1A03" w:rsidRDefault="002E6ECE" w:rsidP="002E6ECE">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ab/>
        <w:t>Par contre, cette tension réduite, les textes narratifs poussent le lecteur à un travail d’imagination. Effectivement le lecteur est appelé à construire dans son imagination le monde raconté.</w:t>
      </w:r>
    </w:p>
    <w:p w:rsidR="002E6ECE" w:rsidRDefault="002E6ECE" w:rsidP="002E1A03">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Dans le roman de Laurent Gaudé, nous voyons que le registre du récit domine la narration du texte. C’est-à-dire, dans le texte on voit le plus souvent employés les temps du passé simple, l’imparfait, le plus-que-parfait et le </w:t>
      </w:r>
      <w:r>
        <w:rPr>
          <w:rFonts w:ascii="Times New Roman" w:hAnsi="Times New Roman" w:cs="Times New Roman"/>
          <w:sz w:val="28"/>
          <w:szCs w:val="28"/>
          <w:lang w:val="tr-TR"/>
        </w:rPr>
        <w:lastRenderedPageBreak/>
        <w:t xml:space="preserve">conditionnel, plus le présent, qui est le temps du discours ou bien du commentaire. Bref, nous pouvons avancer que les situations immédiatement présentes et caractérisées par des actions des protagonistes masculins alternent avec les situations racontées sous forme de confession faite au curé du village par Carmela, </w:t>
      </w:r>
      <w:r w:rsidR="00F6493E">
        <w:rPr>
          <w:rFonts w:ascii="Times New Roman" w:hAnsi="Times New Roman" w:cs="Times New Roman"/>
          <w:sz w:val="28"/>
          <w:szCs w:val="28"/>
          <w:lang w:val="tr-TR"/>
        </w:rPr>
        <w:t xml:space="preserve">l’un des personnages féminins dans le roman. Elle est </w:t>
      </w:r>
      <w:r>
        <w:rPr>
          <w:rFonts w:ascii="Times New Roman" w:hAnsi="Times New Roman" w:cs="Times New Roman"/>
          <w:sz w:val="28"/>
          <w:szCs w:val="28"/>
          <w:lang w:val="tr-TR"/>
        </w:rPr>
        <w:t xml:space="preserve">la fille de la Muette et du brigand Rocco, lui-même, le fils de Luciano Mascalzone, le voyou redouté de tous les Montepucciens. En conséquence, le registre du récit est clairement prédominant, ce qui explique les nombreux types de situations de récit dans le texte de Laurent Gaudé: la narration du </w:t>
      </w:r>
      <w:r w:rsidRPr="0070570D">
        <w:rPr>
          <w:rFonts w:ascii="Times New Roman" w:hAnsi="Times New Roman" w:cs="Times New Roman"/>
          <w:b/>
          <w:bCs/>
          <w:sz w:val="28"/>
          <w:szCs w:val="28"/>
          <w:lang w:val="tr-TR"/>
        </w:rPr>
        <w:t>témoignage</w:t>
      </w:r>
      <w:r>
        <w:rPr>
          <w:rFonts w:ascii="Times New Roman" w:hAnsi="Times New Roman" w:cs="Times New Roman"/>
          <w:sz w:val="28"/>
          <w:szCs w:val="28"/>
          <w:lang w:val="tr-TR"/>
        </w:rPr>
        <w:t xml:space="preserve"> </w:t>
      </w:r>
      <w:r w:rsidR="006D7774">
        <w:rPr>
          <w:rFonts w:ascii="Times New Roman" w:hAnsi="Times New Roman" w:cs="Times New Roman"/>
          <w:sz w:val="28"/>
          <w:szCs w:val="28"/>
          <w:lang w:val="tr-TR"/>
        </w:rPr>
        <w:t xml:space="preserve">apporté </w:t>
      </w:r>
      <w:r>
        <w:rPr>
          <w:rFonts w:ascii="Times New Roman" w:hAnsi="Times New Roman" w:cs="Times New Roman"/>
          <w:sz w:val="28"/>
          <w:szCs w:val="28"/>
          <w:lang w:val="tr-TR"/>
        </w:rPr>
        <w:t>par Carmela</w:t>
      </w:r>
      <w:r w:rsidR="006D7774">
        <w:rPr>
          <w:rFonts w:ascii="Times New Roman" w:hAnsi="Times New Roman" w:cs="Times New Roman"/>
          <w:sz w:val="28"/>
          <w:szCs w:val="28"/>
          <w:lang w:val="tr-TR"/>
        </w:rPr>
        <w:t xml:space="preserve"> de la vie de sa fraterie</w:t>
      </w:r>
      <w:r>
        <w:rPr>
          <w:rFonts w:ascii="Times New Roman" w:hAnsi="Times New Roman" w:cs="Times New Roman"/>
          <w:sz w:val="28"/>
          <w:szCs w:val="28"/>
          <w:lang w:val="tr-TR"/>
        </w:rPr>
        <w:t xml:space="preserve"> </w:t>
      </w:r>
      <w:r w:rsidR="00E94753">
        <w:rPr>
          <w:rFonts w:ascii="Times New Roman" w:hAnsi="Times New Roman" w:cs="Times New Roman"/>
          <w:sz w:val="28"/>
          <w:szCs w:val="28"/>
          <w:lang w:val="tr-TR"/>
        </w:rPr>
        <w:t>marque</w:t>
      </w:r>
      <w:r>
        <w:rPr>
          <w:rFonts w:ascii="Times New Roman" w:hAnsi="Times New Roman" w:cs="Times New Roman"/>
          <w:sz w:val="28"/>
          <w:szCs w:val="28"/>
          <w:lang w:val="tr-TR"/>
        </w:rPr>
        <w:t xml:space="preserve"> le rythme du texte et y apporte de la tendresse féminine dans un monde de </w:t>
      </w:r>
      <w:r w:rsidR="00944D31">
        <w:rPr>
          <w:rFonts w:ascii="Times New Roman" w:hAnsi="Times New Roman" w:cs="Times New Roman"/>
          <w:sz w:val="28"/>
          <w:szCs w:val="28"/>
          <w:lang w:val="tr-TR"/>
        </w:rPr>
        <w:t xml:space="preserve">fait de </w:t>
      </w:r>
      <w:r>
        <w:rPr>
          <w:rFonts w:ascii="Times New Roman" w:hAnsi="Times New Roman" w:cs="Times New Roman"/>
          <w:sz w:val="28"/>
          <w:szCs w:val="28"/>
          <w:lang w:val="tr-TR"/>
        </w:rPr>
        <w:t xml:space="preserve">violences, de misère et de travail acharné des personnages tant masculins que féminins. Le lecteur note d’autres textes à caractère narratif qui s’enchaînent dans le roman, comme </w:t>
      </w:r>
      <w:r w:rsidRPr="0070570D">
        <w:rPr>
          <w:rFonts w:ascii="Times New Roman" w:hAnsi="Times New Roman" w:cs="Times New Roman"/>
          <w:b/>
          <w:bCs/>
          <w:sz w:val="28"/>
          <w:szCs w:val="28"/>
          <w:lang w:val="tr-TR"/>
        </w:rPr>
        <w:t>les souvenirs</w:t>
      </w:r>
      <w:r>
        <w:rPr>
          <w:rFonts w:ascii="Times New Roman" w:hAnsi="Times New Roman" w:cs="Times New Roman"/>
          <w:sz w:val="28"/>
          <w:szCs w:val="28"/>
          <w:lang w:val="tr-TR"/>
        </w:rPr>
        <w:t xml:space="preserve"> de la jeunesse des enfants de Rocco Scorta.</w:t>
      </w:r>
    </w:p>
    <w:p w:rsidR="002E6ECE" w:rsidRDefault="002E6ECE" w:rsidP="002E6ECE">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ab/>
        <w:t xml:space="preserve">Nous pouvons en conclure que puisque le registre temporel du récit prédomine, le lecteur est plus encouragé à </w:t>
      </w:r>
      <w:r w:rsidR="0070570D">
        <w:rPr>
          <w:rFonts w:ascii="Times New Roman" w:hAnsi="Times New Roman" w:cs="Times New Roman"/>
          <w:sz w:val="28"/>
          <w:szCs w:val="28"/>
          <w:lang w:val="tr-TR"/>
        </w:rPr>
        <w:t>s’efforcer</w:t>
      </w:r>
      <w:r>
        <w:rPr>
          <w:rFonts w:ascii="Times New Roman" w:hAnsi="Times New Roman" w:cs="Times New Roman"/>
          <w:sz w:val="28"/>
          <w:szCs w:val="28"/>
          <w:lang w:val="tr-TR"/>
        </w:rPr>
        <w:t xml:space="preserve"> d’imagin</w:t>
      </w:r>
      <w:r w:rsidR="00CD4D02">
        <w:rPr>
          <w:rFonts w:ascii="Times New Roman" w:hAnsi="Times New Roman" w:cs="Times New Roman"/>
          <w:sz w:val="28"/>
          <w:szCs w:val="28"/>
          <w:lang w:val="tr-TR"/>
        </w:rPr>
        <w:t xml:space="preserve">er </w:t>
      </w:r>
      <w:r w:rsidR="00120FC7">
        <w:rPr>
          <w:rFonts w:ascii="Times New Roman" w:hAnsi="Times New Roman" w:cs="Times New Roman"/>
          <w:sz w:val="28"/>
          <w:szCs w:val="28"/>
          <w:lang w:val="tr-TR"/>
        </w:rPr>
        <w:t>ce que font les personnages dans le roman</w:t>
      </w:r>
      <w:r>
        <w:rPr>
          <w:rFonts w:ascii="Times New Roman" w:hAnsi="Times New Roman" w:cs="Times New Roman"/>
          <w:sz w:val="28"/>
          <w:szCs w:val="28"/>
          <w:lang w:val="tr-TR"/>
        </w:rPr>
        <w:t xml:space="preserve"> plutôt que de </w:t>
      </w:r>
      <w:r w:rsidR="00120FC7">
        <w:rPr>
          <w:rFonts w:ascii="Times New Roman" w:hAnsi="Times New Roman" w:cs="Times New Roman"/>
          <w:sz w:val="28"/>
          <w:szCs w:val="28"/>
          <w:lang w:val="tr-TR"/>
        </w:rPr>
        <w:t xml:space="preserve">commenter </w:t>
      </w:r>
      <w:r>
        <w:rPr>
          <w:rFonts w:ascii="Times New Roman" w:hAnsi="Times New Roman" w:cs="Times New Roman"/>
          <w:sz w:val="28"/>
          <w:szCs w:val="28"/>
          <w:lang w:val="tr-TR"/>
        </w:rPr>
        <w:t>l</w:t>
      </w:r>
      <w:r w:rsidR="00120FC7">
        <w:rPr>
          <w:rFonts w:ascii="Times New Roman" w:hAnsi="Times New Roman" w:cs="Times New Roman"/>
          <w:sz w:val="28"/>
          <w:szCs w:val="28"/>
          <w:lang w:val="tr-TR"/>
        </w:rPr>
        <w:t xml:space="preserve">es </w:t>
      </w:r>
      <w:r>
        <w:rPr>
          <w:rFonts w:ascii="Times New Roman" w:hAnsi="Times New Roman" w:cs="Times New Roman"/>
          <w:sz w:val="28"/>
          <w:szCs w:val="28"/>
          <w:lang w:val="tr-TR"/>
        </w:rPr>
        <w:t>acte</w:t>
      </w:r>
      <w:r w:rsidR="00120FC7">
        <w:rPr>
          <w:rFonts w:ascii="Times New Roman" w:hAnsi="Times New Roman" w:cs="Times New Roman"/>
          <w:sz w:val="28"/>
          <w:szCs w:val="28"/>
          <w:lang w:val="tr-TR"/>
        </w:rPr>
        <w:t>s ou de passer à l’acte eux-mêmes</w:t>
      </w:r>
      <w:r>
        <w:rPr>
          <w:rFonts w:ascii="Times New Roman" w:hAnsi="Times New Roman" w:cs="Times New Roman"/>
          <w:sz w:val="28"/>
          <w:szCs w:val="28"/>
          <w:lang w:val="tr-TR"/>
        </w:rPr>
        <w:t xml:space="preserve">. </w:t>
      </w:r>
    </w:p>
    <w:p w:rsidR="00324063" w:rsidRDefault="002E6ECE" w:rsidP="002E6ECE">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ab/>
        <w:t>Dernièrement, on aborde la question du relief temporel. Du point de vue du relief temporel nous distinguons</w:t>
      </w:r>
      <w:r w:rsidR="00324063">
        <w:rPr>
          <w:rFonts w:ascii="Times New Roman" w:hAnsi="Times New Roman" w:cs="Times New Roman"/>
          <w:sz w:val="28"/>
          <w:szCs w:val="28"/>
          <w:lang w:val="tr-TR"/>
        </w:rPr>
        <w:t>:</w:t>
      </w:r>
    </w:p>
    <w:p w:rsidR="00324063" w:rsidRDefault="00324063" w:rsidP="002E6ECE">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w:t>
      </w:r>
      <w:r w:rsidR="002E6ECE">
        <w:rPr>
          <w:rFonts w:ascii="Times New Roman" w:hAnsi="Times New Roman" w:cs="Times New Roman"/>
          <w:sz w:val="28"/>
          <w:szCs w:val="28"/>
          <w:lang w:val="tr-TR"/>
        </w:rPr>
        <w:t xml:space="preserve"> les temps de </w:t>
      </w:r>
      <w:r w:rsidR="002E6ECE" w:rsidRPr="00324063">
        <w:rPr>
          <w:rFonts w:ascii="Times New Roman" w:hAnsi="Times New Roman" w:cs="Times New Roman"/>
          <w:b/>
          <w:bCs/>
          <w:sz w:val="28"/>
          <w:szCs w:val="28"/>
          <w:lang w:val="tr-TR"/>
        </w:rPr>
        <w:t xml:space="preserve">arrière-plan, que sont l’imparfait et le plus-que-parfait </w:t>
      </w:r>
      <w:r w:rsidR="002E6ECE">
        <w:rPr>
          <w:rFonts w:ascii="Times New Roman" w:hAnsi="Times New Roman" w:cs="Times New Roman"/>
          <w:sz w:val="28"/>
          <w:szCs w:val="28"/>
          <w:lang w:val="tr-TR"/>
        </w:rPr>
        <w:t xml:space="preserve">et </w:t>
      </w:r>
    </w:p>
    <w:p w:rsidR="002E6ECE" w:rsidRPr="00394437" w:rsidRDefault="00324063" w:rsidP="002E6ECE">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 </w:t>
      </w:r>
      <w:r w:rsidR="002E6ECE">
        <w:rPr>
          <w:rFonts w:ascii="Times New Roman" w:hAnsi="Times New Roman" w:cs="Times New Roman"/>
          <w:sz w:val="28"/>
          <w:szCs w:val="28"/>
          <w:lang w:val="tr-TR"/>
        </w:rPr>
        <w:t xml:space="preserve">les temps de </w:t>
      </w:r>
      <w:r w:rsidR="002E6ECE" w:rsidRPr="00324063">
        <w:rPr>
          <w:rFonts w:ascii="Times New Roman" w:hAnsi="Times New Roman" w:cs="Times New Roman"/>
          <w:b/>
          <w:bCs/>
          <w:sz w:val="28"/>
          <w:szCs w:val="28"/>
          <w:lang w:val="tr-TR"/>
        </w:rPr>
        <w:t>premier plan</w:t>
      </w:r>
      <w:r w:rsidR="002E6ECE">
        <w:rPr>
          <w:rFonts w:ascii="Times New Roman" w:hAnsi="Times New Roman" w:cs="Times New Roman"/>
          <w:sz w:val="28"/>
          <w:szCs w:val="28"/>
          <w:lang w:val="tr-TR"/>
        </w:rPr>
        <w:t xml:space="preserve">, eux étant </w:t>
      </w:r>
      <w:r w:rsidR="002E6ECE" w:rsidRPr="00324063">
        <w:rPr>
          <w:rFonts w:ascii="Times New Roman" w:hAnsi="Times New Roman" w:cs="Times New Roman"/>
          <w:b/>
          <w:bCs/>
          <w:sz w:val="28"/>
          <w:szCs w:val="28"/>
          <w:lang w:val="tr-TR"/>
        </w:rPr>
        <w:t>le passé simple et le passé antérieur</w:t>
      </w:r>
      <w:r w:rsidR="002E6ECE">
        <w:rPr>
          <w:rFonts w:ascii="Times New Roman" w:hAnsi="Times New Roman" w:cs="Times New Roman"/>
          <w:sz w:val="28"/>
          <w:szCs w:val="28"/>
          <w:lang w:val="tr-TR"/>
        </w:rPr>
        <w:t>.</w:t>
      </w:r>
    </w:p>
    <w:p w:rsidR="00230606" w:rsidRDefault="002E6ECE" w:rsidP="002E6ECE">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C’est important de voir comment se répartissent les temps selon leurs traits pertinents. En effet, les traits pertinents du relief temporel guident l’imagination du lecteur. Le lecteur face à un texte de caractère narratif, du récit est supposé imaginer et construire le monde raconté. Pourtant ce monde raconté ne fait pas partie du domaine de son expérience immédiate. Voilà pourquoi l’écrivain doit </w:t>
      </w:r>
      <w:r>
        <w:rPr>
          <w:rFonts w:ascii="Times New Roman" w:hAnsi="Times New Roman" w:cs="Times New Roman"/>
          <w:sz w:val="28"/>
          <w:szCs w:val="28"/>
        </w:rPr>
        <w:lastRenderedPageBreak/>
        <w:t xml:space="preserve">guider l’imagination du lecteur pour que celui-ci ne se sente pas étranger dans ce monde raconté. Le lecteur reçoit les informations nécessaires à la compréhension du texte en toile de fond grâce aux temps de l’arrière-plan textuel. Autrement dit, l’emploi intense de l’imparfait et du plus-que-parfait est motivé par la volonté de l’écrivain de construire un monde qui apparaît comme ordinaire, simple et normal au lecteur, sans mise en relief et sans focalisation. </w:t>
      </w:r>
    </w:p>
    <w:p w:rsidR="002E6ECE" w:rsidRDefault="002E6ECE" w:rsidP="006E53F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Nous notons que </w:t>
      </w:r>
      <w:r w:rsidR="00E6459F">
        <w:rPr>
          <w:rFonts w:ascii="Times New Roman" w:hAnsi="Times New Roman" w:cs="Times New Roman"/>
          <w:sz w:val="28"/>
          <w:szCs w:val="28"/>
        </w:rPr>
        <w:t xml:space="preserve">dans </w:t>
      </w:r>
      <w:r w:rsidR="00E6459F" w:rsidRPr="00105D54">
        <w:rPr>
          <w:rFonts w:ascii="Times New Roman" w:hAnsi="Times New Roman" w:cs="Times New Roman"/>
          <w:i/>
          <w:iCs/>
          <w:sz w:val="28"/>
          <w:szCs w:val="28"/>
          <w:lang w:val="tr-TR"/>
        </w:rPr>
        <w:t>Le Soleil des Scorta</w:t>
      </w:r>
      <w:r w:rsidR="00E6459F">
        <w:rPr>
          <w:rFonts w:ascii="Times New Roman" w:hAnsi="Times New Roman" w:cs="Times New Roman"/>
          <w:i/>
          <w:iCs/>
          <w:sz w:val="28"/>
          <w:szCs w:val="28"/>
          <w:lang w:val="tr-TR"/>
        </w:rPr>
        <w:t xml:space="preserve"> </w:t>
      </w:r>
      <w:r w:rsidR="00E6459F" w:rsidRPr="00105D54">
        <w:rPr>
          <w:rFonts w:ascii="Times New Roman" w:hAnsi="Times New Roman" w:cs="Times New Roman"/>
          <w:sz w:val="28"/>
          <w:szCs w:val="28"/>
          <w:lang w:val="tr-TR"/>
        </w:rPr>
        <w:t>de</w:t>
      </w:r>
      <w:r w:rsidR="00E6459F">
        <w:rPr>
          <w:rFonts w:ascii="Times New Roman" w:hAnsi="Times New Roman" w:cs="Times New Roman"/>
          <w:sz w:val="28"/>
          <w:szCs w:val="28"/>
          <w:lang w:val="tr-TR"/>
        </w:rPr>
        <w:t xml:space="preserve"> Laurent Gaudé</w:t>
      </w:r>
      <w:r w:rsidR="006E53F1">
        <w:rPr>
          <w:rFonts w:ascii="Times New Roman" w:hAnsi="Times New Roman" w:cs="Times New Roman"/>
          <w:sz w:val="28"/>
          <w:szCs w:val="28"/>
          <w:lang w:val="tr-TR"/>
        </w:rPr>
        <w:t xml:space="preserve">, </w:t>
      </w:r>
      <w:r>
        <w:rPr>
          <w:rFonts w:ascii="Times New Roman" w:hAnsi="Times New Roman" w:cs="Times New Roman"/>
          <w:sz w:val="28"/>
          <w:szCs w:val="28"/>
        </w:rPr>
        <w:t>les temps de l’arrière-plan sont employés dans les descriptions du paysage aride des villages du Sud de l’Italie. Nous devrons ajouter que les temps de l’arrière-plan sont intensément employés dans l’incipit du roman</w:t>
      </w:r>
      <w:r w:rsidR="006E53F1">
        <w:rPr>
          <w:rFonts w:ascii="Times New Roman" w:hAnsi="Times New Roman" w:cs="Times New Roman"/>
          <w:sz w:val="28"/>
          <w:szCs w:val="28"/>
        </w:rPr>
        <w:t>, aussi</w:t>
      </w:r>
      <w:r>
        <w:rPr>
          <w:rFonts w:ascii="Times New Roman" w:hAnsi="Times New Roman" w:cs="Times New Roman"/>
          <w:sz w:val="28"/>
          <w:szCs w:val="28"/>
        </w:rPr>
        <w:t>.</w:t>
      </w:r>
    </w:p>
    <w:p w:rsidR="002E6ECE" w:rsidRDefault="002E6ECE" w:rsidP="002E6EC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L’exposition de la situation initiale correspond à un besoin pressant d’informations de la part du lecteur qui ne pourrait autrement se repérer dans le monde plus ou moins étranger du récit. Cette exposition fournit l’horizon de ce qui devient ensuite la « véritable » action du récit. » </w:t>
      </w:r>
      <w:r w:rsidR="00AC20D3">
        <w:rPr>
          <w:rFonts w:ascii="Times New Roman" w:hAnsi="Times New Roman" w:cs="Times New Roman"/>
          <w:sz w:val="28"/>
          <w:szCs w:val="28"/>
        </w:rPr>
        <w:t xml:space="preserve">Weinrich, H., </w:t>
      </w:r>
      <w:r>
        <w:rPr>
          <w:rFonts w:ascii="Times New Roman" w:hAnsi="Times New Roman" w:cs="Times New Roman"/>
          <w:sz w:val="28"/>
          <w:szCs w:val="28"/>
        </w:rPr>
        <w:t>p.130</w:t>
      </w:r>
    </w:p>
    <w:p w:rsidR="002E6ECE" w:rsidRPr="00995E00" w:rsidRDefault="002E6ECE" w:rsidP="002E6EC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À la fin du livre aussi, on observe l’emploi des temps de l’arrière-plan qui prédominent dans la séquence finale de la narration. Après des actions mouvementées, relatées avec les temps du premier plan, le romancier peut passer à une séquence plus stable et apaisée, caractérisée par l’emploi des temps de l’arrière-plan. </w:t>
      </w:r>
    </w:p>
    <w:p w:rsidR="002E6ECE" w:rsidRDefault="002E6ECE" w:rsidP="002E6ECE">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ab/>
        <w:t>“Enfin, tout au long du récit se présentent beaucoup d’occasions de récapituler de façon descriptive la situation, telle qu’elle s’est modifiée pas à pas dans les étapes narratives, ou bien d’y insérer d’autres informations utiles en s’y attardant plus ou moins longtemps. Ces procédés confèrent à l’histoire un tempo narratif ralenti, “lento”.</w:t>
      </w:r>
    </w:p>
    <w:p w:rsidR="002E6ECE" w:rsidRDefault="002E6ECE" w:rsidP="002E6ECE">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Au contraire des temps de l’arrière-plan, les temps du premier plan (…) de (focalisation) donnent au récit un tempo narratif accéléré (“presto”). C’est en effet avec ces temps que l’histoire se met en mouvement, qu’elle devient action, </w:t>
      </w:r>
      <w:r>
        <w:rPr>
          <w:rFonts w:ascii="Times New Roman" w:hAnsi="Times New Roman" w:cs="Times New Roman"/>
          <w:sz w:val="28"/>
          <w:szCs w:val="28"/>
          <w:lang w:val="tr-TR"/>
        </w:rPr>
        <w:lastRenderedPageBreak/>
        <w:t xml:space="preserve">intrigue, événement. Dans nombre de cas, en particulier dans la nouvelle, il s’agit d’un événement inoui” (Goethe) (…) Il est pourtant dans la nature de tout événement digne d’un récit, de représenter un écart, aussi faible soit-il, par rapport a l’uniformité et à la normalité d’un “quotidien” dépourvu de relief.”. </w:t>
      </w:r>
      <w:r w:rsidR="00F70F62">
        <w:rPr>
          <w:rFonts w:ascii="Times New Roman" w:hAnsi="Times New Roman" w:cs="Times New Roman"/>
          <w:sz w:val="28"/>
          <w:szCs w:val="28"/>
          <w:lang w:val="tr-TR"/>
        </w:rPr>
        <w:t>Weinrich, H., p</w:t>
      </w:r>
      <w:r>
        <w:rPr>
          <w:rFonts w:ascii="Times New Roman" w:hAnsi="Times New Roman" w:cs="Times New Roman"/>
          <w:sz w:val="28"/>
          <w:szCs w:val="28"/>
          <w:lang w:val="tr-TR"/>
        </w:rPr>
        <w:t xml:space="preserve">. 130 </w:t>
      </w:r>
    </w:p>
    <w:p w:rsidR="002E6ECE" w:rsidRDefault="002E6ECE" w:rsidP="002E6ECE">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rsidR="002E6ECE" w:rsidRPr="00D1355D" w:rsidRDefault="002E6ECE" w:rsidP="002E6ECE">
      <w:pPr>
        <w:spacing w:line="360" w:lineRule="auto"/>
        <w:ind w:firstLine="708"/>
        <w:jc w:val="both"/>
        <w:rPr>
          <w:rFonts w:ascii="Times New Roman" w:hAnsi="Times New Roman" w:cs="Times New Roman"/>
          <w:sz w:val="28"/>
          <w:szCs w:val="28"/>
          <w:lang w:val="tr-TR"/>
        </w:rPr>
      </w:pPr>
    </w:p>
    <w:p w:rsidR="002E6ECE" w:rsidRPr="00105D54" w:rsidRDefault="002E6ECE" w:rsidP="002E6ECE">
      <w:pPr>
        <w:spacing w:line="360" w:lineRule="auto"/>
        <w:ind w:firstLine="708"/>
        <w:jc w:val="both"/>
        <w:rPr>
          <w:rFonts w:ascii="Times New Roman" w:hAnsi="Times New Roman" w:cs="Times New Roman"/>
          <w:sz w:val="28"/>
          <w:szCs w:val="28"/>
          <w:lang w:val="tr-TR"/>
        </w:rPr>
      </w:pPr>
    </w:p>
    <w:p w:rsidR="0086653A" w:rsidRDefault="00F70F62"/>
    <w:sectPr w:rsidR="00866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E"/>
    <w:rsid w:val="00043DF0"/>
    <w:rsid w:val="000C0BB9"/>
    <w:rsid w:val="000D606E"/>
    <w:rsid w:val="00103159"/>
    <w:rsid w:val="00120FC7"/>
    <w:rsid w:val="00230606"/>
    <w:rsid w:val="002E1A03"/>
    <w:rsid w:val="002E6ECE"/>
    <w:rsid w:val="00324063"/>
    <w:rsid w:val="00361147"/>
    <w:rsid w:val="005C2F8C"/>
    <w:rsid w:val="006D7774"/>
    <w:rsid w:val="006E0DD2"/>
    <w:rsid w:val="006E53F1"/>
    <w:rsid w:val="0070570D"/>
    <w:rsid w:val="00754EC2"/>
    <w:rsid w:val="0076681F"/>
    <w:rsid w:val="00806173"/>
    <w:rsid w:val="00944D31"/>
    <w:rsid w:val="00AB1405"/>
    <w:rsid w:val="00AC20D3"/>
    <w:rsid w:val="00CD4D02"/>
    <w:rsid w:val="00E6459F"/>
    <w:rsid w:val="00E94753"/>
    <w:rsid w:val="00EC194A"/>
    <w:rsid w:val="00F6493E"/>
    <w:rsid w:val="00F70F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5875"/>
  <w15:chartTrackingRefBased/>
  <w15:docId w15:val="{59E53B7E-CA50-4D66-AF36-105251EC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E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955</Words>
  <Characters>5253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13</cp:revision>
  <dcterms:created xsi:type="dcterms:W3CDTF">2020-05-04T18:12:00Z</dcterms:created>
  <dcterms:modified xsi:type="dcterms:W3CDTF">2020-05-04T18:33:00Z</dcterms:modified>
</cp:coreProperties>
</file>