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Medium"/>
          <w:color w:val="000000"/>
          <w:sz w:val="28"/>
          <w:szCs w:val="28"/>
        </w:rPr>
      </w:pPr>
      <w:r w:rsidRPr="00D723B2">
        <w:rPr>
          <w:rFonts w:asciiTheme="majorHAnsi" w:hAnsiTheme="majorHAnsi" w:cs="WhitneyHTF-Black"/>
          <w:color w:val="6B4C74"/>
          <w:sz w:val="28"/>
          <w:szCs w:val="28"/>
        </w:rPr>
        <w:t xml:space="preserve">2. </w:t>
      </w:r>
      <w:r w:rsidRPr="00D723B2">
        <w:rPr>
          <w:rFonts w:asciiTheme="majorHAnsi" w:hAnsiTheme="majorHAnsi" w:cs="WhitneyHTF-Medium"/>
          <w:color w:val="000000"/>
          <w:sz w:val="28"/>
          <w:szCs w:val="28"/>
        </w:rPr>
        <w:t xml:space="preserve">Leggi la scheda </w:t>
      </w:r>
      <w:r>
        <w:rPr>
          <w:rFonts w:asciiTheme="majorHAnsi" w:hAnsiTheme="majorHAnsi" w:cs="WhitneyHTF-Medium"/>
          <w:color w:val="000000"/>
          <w:sz w:val="28"/>
          <w:szCs w:val="28"/>
        </w:rPr>
        <w:t xml:space="preserve"> </w:t>
      </w:r>
      <w:r w:rsidRPr="00D723B2">
        <w:rPr>
          <w:rFonts w:asciiTheme="majorHAnsi" w:hAnsiTheme="majorHAnsi" w:cs="WhitneyHTF-Medium"/>
          <w:b/>
          <w:color w:val="000000"/>
          <w:sz w:val="28"/>
          <w:szCs w:val="28"/>
        </w:rPr>
        <w:t>Il nuovo volto emigrazioni italiane</w:t>
      </w:r>
      <w:r>
        <w:rPr>
          <w:rFonts w:asciiTheme="majorHAnsi" w:hAnsiTheme="majorHAnsi" w:cs="WhitneyHTF-Medium"/>
          <w:color w:val="000000"/>
          <w:sz w:val="28"/>
          <w:szCs w:val="28"/>
        </w:rPr>
        <w:t xml:space="preserve">  </w:t>
      </w:r>
      <w:r w:rsidRPr="00D723B2">
        <w:rPr>
          <w:rFonts w:asciiTheme="majorHAnsi" w:hAnsiTheme="majorHAnsi" w:cs="WhitneyHTF-Medium"/>
          <w:color w:val="000000"/>
          <w:sz w:val="28"/>
          <w:szCs w:val="28"/>
        </w:rPr>
        <w:t>e poi rispondi alle domande.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Medium"/>
          <w:color w:val="000000"/>
          <w:sz w:val="28"/>
          <w:szCs w:val="28"/>
        </w:rPr>
        <w:t xml:space="preserve">a. </w:t>
      </w:r>
      <w:r w:rsidRPr="00D723B2">
        <w:rPr>
          <w:rFonts w:asciiTheme="majorHAnsi" w:hAnsiTheme="majorHAnsi" w:cs="WhitneyHTF-Book"/>
          <w:color w:val="000000"/>
          <w:sz w:val="28"/>
          <w:szCs w:val="28"/>
        </w:rPr>
        <w:t>Quando e come cambia l’emigrazione italiana alla fine del Novecento?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Medium"/>
          <w:color w:val="000000"/>
          <w:sz w:val="28"/>
          <w:szCs w:val="28"/>
        </w:rPr>
        <w:t xml:space="preserve">b. </w:t>
      </w:r>
      <w:r w:rsidRPr="00D723B2">
        <w:rPr>
          <w:rFonts w:asciiTheme="majorHAnsi" w:hAnsiTheme="majorHAnsi" w:cs="WhitneyHTF-Book"/>
          <w:color w:val="000000"/>
          <w:sz w:val="28"/>
          <w:szCs w:val="28"/>
        </w:rPr>
        <w:t>Che tipi di attività svolgono i primi immigrati in Italia?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Medium"/>
          <w:color w:val="000000"/>
          <w:sz w:val="28"/>
          <w:szCs w:val="28"/>
        </w:rPr>
      </w:pPr>
      <w:r w:rsidRPr="00D723B2">
        <w:rPr>
          <w:rFonts w:asciiTheme="majorHAnsi" w:hAnsiTheme="majorHAnsi" w:cs="WhitneyHTF-Black"/>
          <w:color w:val="6B4C74"/>
          <w:sz w:val="28"/>
          <w:szCs w:val="28"/>
        </w:rPr>
        <w:t xml:space="preserve">3. </w:t>
      </w:r>
      <w:r w:rsidRPr="00D723B2">
        <w:rPr>
          <w:rFonts w:asciiTheme="majorHAnsi" w:hAnsiTheme="majorHAnsi" w:cs="WhitneyHTF-Medium"/>
          <w:color w:val="000000"/>
          <w:sz w:val="28"/>
          <w:szCs w:val="28"/>
        </w:rPr>
        <w:t>Abbina i verbi e le espressioni alle spiegazioni corrispondenti.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a.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sentirsi a proprio agio o a disagio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b.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fare effetto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c.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puntare su qualcuno o qualcosa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d.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in spregio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e.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scrollare le spalle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1.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alzarle e abbassarle per esprimere disinteresse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2.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scommettere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3.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colpire, provocare turbamento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4.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sentirsi bene o male in un ambiente o in una situazione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Light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 xml:space="preserve">5. </w:t>
      </w:r>
      <w:r w:rsidRPr="00D723B2">
        <w:rPr>
          <w:rFonts w:asciiTheme="majorHAnsi" w:hAnsiTheme="majorHAnsi" w:cs="WhitneyHTF-Light"/>
          <w:color w:val="000000"/>
          <w:sz w:val="28"/>
          <w:szCs w:val="28"/>
        </w:rPr>
        <w:t>per disprezzo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lack"/>
          <w:color w:val="FFFFFF"/>
          <w:sz w:val="28"/>
          <w:szCs w:val="28"/>
        </w:rPr>
      </w:pPr>
      <w:r w:rsidRPr="00D723B2">
        <w:rPr>
          <w:rFonts w:asciiTheme="majorHAnsi" w:hAnsiTheme="majorHAnsi" w:cs="WhitneyHTF-Black"/>
          <w:color w:val="FFFFFF"/>
          <w:sz w:val="28"/>
          <w:szCs w:val="28"/>
        </w:rPr>
        <w:t xml:space="preserve">PAROLE </w:t>
      </w:r>
      <w:r w:rsidRPr="00D723B2">
        <w:rPr>
          <w:rFonts w:asciiTheme="majorHAnsi" w:hAnsiTheme="majorHAnsi" w:cs="DraftsmanCasualHB-Regular"/>
          <w:color w:val="FFFFFF"/>
          <w:sz w:val="28"/>
          <w:szCs w:val="28"/>
        </w:rPr>
        <w:t xml:space="preserve">e </w:t>
      </w:r>
      <w:r w:rsidRPr="00D723B2">
        <w:rPr>
          <w:rFonts w:asciiTheme="majorHAnsi" w:hAnsiTheme="majorHAnsi" w:cs="WhitneyHTF-Black"/>
          <w:color w:val="FFFFFF"/>
          <w:sz w:val="28"/>
          <w:szCs w:val="28"/>
        </w:rPr>
        <w:t>CULTURA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b/>
          <w:color w:val="6B4C74"/>
          <w:sz w:val="28"/>
          <w:szCs w:val="28"/>
        </w:rPr>
      </w:pPr>
      <w:r w:rsidRPr="00D723B2">
        <w:rPr>
          <w:rFonts w:asciiTheme="majorHAnsi" w:hAnsiTheme="majorHAnsi" w:cs="WhitneyHTF-Book"/>
          <w:b/>
          <w:color w:val="6B4C74"/>
          <w:sz w:val="28"/>
          <w:szCs w:val="28"/>
        </w:rPr>
        <w:t>Il nuovo volto delle emigrazioni italiane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Negli ultimi anni del Novecento la presenza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italiana nel mondo è cambiata.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Con lo sviluppo sociale ed economico del Paese,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l’emigrazione ha coinvolto principalmente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personale qualificato e tecnici a seguito di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aziende, cui si sono aggiunti studenti e docenti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universitari.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Tra il 2001 e il 2006 c’è stato un incremento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del 53% dei laureati iscritti all’Aire (Anagrafe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degli italiani residenti all’estero).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Tra il 1996 e il 2002, ogni anno, 3300 laureati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hanno scelto una residenza fuori dall’Italia.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Negli anni 1970-80 sono iniziate le immigrazioni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in Italia. Erano soprattutto tunisini che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trovavano lavoro come braccianti nei settori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della pesca e dell’agricoltura, donne filippine,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eritree, capoverdiane, somale e latinoamericane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che facevano le domestiche,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manovali edili iugoslavi, rifugiati politici 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studenti.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Oggi l’italiano è una delle lingue più studiate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al mondo ed è parlato da circa 200 milioni di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persone, alcune di origine italiana, altre</w:t>
      </w:r>
    </w:p>
    <w:p w:rsidR="00D723B2" w:rsidRPr="00D723B2" w:rsidRDefault="00D723B2" w:rsidP="00D723B2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WhitneyHTF-Book"/>
          <w:color w:val="000000"/>
          <w:sz w:val="28"/>
          <w:szCs w:val="28"/>
        </w:rPr>
      </w:pPr>
      <w:r w:rsidRPr="00D723B2">
        <w:rPr>
          <w:rFonts w:asciiTheme="majorHAnsi" w:hAnsiTheme="majorHAnsi" w:cs="WhitneyHTF-Book"/>
          <w:color w:val="000000"/>
          <w:sz w:val="28"/>
          <w:szCs w:val="28"/>
        </w:rPr>
        <w:t>interessate alla lingua e cultura italiana.</w:t>
      </w:r>
    </w:p>
    <w:p w:rsidR="00C75916" w:rsidRDefault="00C75916" w:rsidP="00D723B2"/>
    <w:sectPr w:rsidR="00C75916" w:rsidSect="00C759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hitneyHTF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Bl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hitneyHTF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hitneyHTF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raftsmanCasualHB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23B2"/>
    <w:rsid w:val="00901AD7"/>
    <w:rsid w:val="00C75916"/>
    <w:rsid w:val="00D723B2"/>
    <w:rsid w:val="00F21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59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2020-04-02T07:45:00Z</dcterms:created>
  <dcterms:modified xsi:type="dcterms:W3CDTF">2020-05-04T08:17:00Z</dcterms:modified>
</cp:coreProperties>
</file>