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C12238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VME364 </w:t>
            </w:r>
            <w:r w:rsidRPr="00C12238">
              <w:rPr>
                <w:b/>
                <w:bCs/>
                <w:szCs w:val="16"/>
              </w:rPr>
              <w:t xml:space="preserve">Integration </w:t>
            </w:r>
            <w:proofErr w:type="spellStart"/>
            <w:r w:rsidRPr="00C12238">
              <w:rPr>
                <w:b/>
                <w:bCs/>
                <w:szCs w:val="16"/>
              </w:rPr>
              <w:t>Into</w:t>
            </w:r>
            <w:proofErr w:type="spellEnd"/>
            <w:r w:rsidRPr="00C12238">
              <w:rPr>
                <w:b/>
                <w:bCs/>
                <w:szCs w:val="16"/>
              </w:rPr>
              <w:t xml:space="preserve"> </w:t>
            </w:r>
            <w:proofErr w:type="spellStart"/>
            <w:r w:rsidRPr="00C12238">
              <w:rPr>
                <w:b/>
                <w:bCs/>
                <w:szCs w:val="16"/>
              </w:rPr>
              <w:t>European</w:t>
            </w:r>
            <w:proofErr w:type="spellEnd"/>
            <w:r w:rsidRPr="00C12238">
              <w:rPr>
                <w:b/>
                <w:bCs/>
                <w:szCs w:val="16"/>
              </w:rPr>
              <w:t xml:space="preserve"> </w:t>
            </w:r>
            <w:proofErr w:type="spellStart"/>
            <w:r w:rsidRPr="00C12238">
              <w:rPr>
                <w:b/>
                <w:bCs/>
                <w:szCs w:val="16"/>
              </w:rPr>
              <w:t>Union</w:t>
            </w:r>
            <w:proofErr w:type="spellEnd"/>
            <w:r w:rsidRPr="00C12238">
              <w:rPr>
                <w:b/>
                <w:bCs/>
                <w:szCs w:val="16"/>
              </w:rPr>
              <w:t xml:space="preserve"> in </w:t>
            </w:r>
            <w:proofErr w:type="spellStart"/>
            <w:r w:rsidRPr="00C12238">
              <w:rPr>
                <w:b/>
                <w:bCs/>
                <w:szCs w:val="16"/>
              </w:rPr>
              <w:t>Animal</w:t>
            </w:r>
            <w:proofErr w:type="spellEnd"/>
            <w:r w:rsidRPr="00C12238">
              <w:rPr>
                <w:b/>
                <w:bCs/>
                <w:szCs w:val="16"/>
              </w:rPr>
              <w:t xml:space="preserve"> </w:t>
            </w:r>
            <w:proofErr w:type="spellStart"/>
            <w:r w:rsidRPr="00C12238">
              <w:rPr>
                <w:b/>
                <w:bCs/>
                <w:szCs w:val="16"/>
              </w:rPr>
              <w:t>Husbandry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12238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Araş</w:t>
            </w:r>
            <w:proofErr w:type="spellEnd"/>
            <w:r>
              <w:rPr>
                <w:szCs w:val="16"/>
              </w:rPr>
              <w:t>. Gör. Dr. Arzu Gökdai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1223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  <w:r w:rsidR="00A27285">
              <w:rPr>
                <w:szCs w:val="16"/>
              </w:rPr>
              <w:t>/</w:t>
            </w:r>
            <w:proofErr w:type="spellStart"/>
            <w:r w:rsidR="00A27285">
              <w:rPr>
                <w:szCs w:val="16"/>
              </w:rPr>
              <w:t>Bachelor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C1223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67C3C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Elective</w:t>
            </w:r>
            <w:proofErr w:type="spellEnd"/>
            <w:r w:rsidR="00A27285">
              <w:rPr>
                <w:szCs w:val="16"/>
              </w:rPr>
              <w:t>/Seçmeli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701D49" w:rsidP="00832AEF">
            <w:pPr>
              <w:pStyle w:val="DersBilgileri"/>
              <w:rPr>
                <w:szCs w:val="16"/>
              </w:rPr>
            </w:pPr>
            <w:proofErr w:type="spellStart"/>
            <w:r w:rsidRPr="00701D49">
              <w:rPr>
                <w:szCs w:val="16"/>
              </w:rPr>
              <w:t>Comperative</w:t>
            </w:r>
            <w:proofErr w:type="spellEnd"/>
            <w:r w:rsidRPr="00701D49">
              <w:rPr>
                <w:szCs w:val="16"/>
              </w:rPr>
              <w:t xml:space="preserve"> </w:t>
            </w:r>
            <w:proofErr w:type="spellStart"/>
            <w:r w:rsidRPr="00701D49">
              <w:rPr>
                <w:szCs w:val="16"/>
              </w:rPr>
              <w:t>analysis</w:t>
            </w:r>
            <w:proofErr w:type="spellEnd"/>
            <w:r w:rsidRPr="00701D49">
              <w:rPr>
                <w:szCs w:val="16"/>
              </w:rPr>
              <w:t xml:space="preserve"> of </w:t>
            </w:r>
            <w:proofErr w:type="spellStart"/>
            <w:r w:rsidRPr="00701D49">
              <w:rPr>
                <w:szCs w:val="16"/>
              </w:rPr>
              <w:t>livestock</w:t>
            </w:r>
            <w:proofErr w:type="spellEnd"/>
            <w:r w:rsidRPr="00701D49">
              <w:rPr>
                <w:szCs w:val="16"/>
              </w:rPr>
              <w:t xml:space="preserve"> </w:t>
            </w:r>
            <w:proofErr w:type="spellStart"/>
            <w:r w:rsidRPr="00701D49">
              <w:rPr>
                <w:szCs w:val="16"/>
              </w:rPr>
              <w:t>sectors in Turkey</w:t>
            </w:r>
            <w:proofErr w:type="spellEnd"/>
            <w:r w:rsidRPr="00701D49">
              <w:rPr>
                <w:szCs w:val="16"/>
              </w:rPr>
              <w:t xml:space="preserve"> </w:t>
            </w:r>
            <w:proofErr w:type="spellStart"/>
            <w:r w:rsidRPr="00701D49">
              <w:rPr>
                <w:szCs w:val="16"/>
              </w:rPr>
              <w:t>and</w:t>
            </w:r>
            <w:proofErr w:type="spellEnd"/>
            <w:r w:rsidRPr="00701D49">
              <w:rPr>
                <w:szCs w:val="16"/>
              </w:rPr>
              <w:t xml:space="preserve"> EU, </w:t>
            </w:r>
            <w:proofErr w:type="spellStart"/>
            <w:r w:rsidRPr="00701D49">
              <w:rPr>
                <w:szCs w:val="16"/>
              </w:rPr>
              <w:t>placement</w:t>
            </w:r>
            <w:proofErr w:type="spellEnd"/>
            <w:r w:rsidRPr="00701D49">
              <w:rPr>
                <w:szCs w:val="16"/>
              </w:rPr>
              <w:t xml:space="preserve"> </w:t>
            </w:r>
            <w:proofErr w:type="spellStart"/>
            <w:r w:rsidRPr="00701D49">
              <w:rPr>
                <w:szCs w:val="16"/>
              </w:rPr>
              <w:t>and</w:t>
            </w:r>
            <w:proofErr w:type="spellEnd"/>
            <w:r w:rsidRPr="00701D49">
              <w:rPr>
                <w:szCs w:val="16"/>
              </w:rPr>
              <w:t xml:space="preserve"> </w:t>
            </w:r>
            <w:proofErr w:type="spellStart"/>
            <w:r w:rsidRPr="00701D49">
              <w:rPr>
                <w:szCs w:val="16"/>
              </w:rPr>
              <w:t>importance</w:t>
            </w:r>
            <w:proofErr w:type="spellEnd"/>
            <w:r w:rsidRPr="00701D49">
              <w:rPr>
                <w:szCs w:val="16"/>
              </w:rPr>
              <w:t xml:space="preserve"> of </w:t>
            </w:r>
            <w:proofErr w:type="spellStart"/>
            <w:r w:rsidRPr="00701D49">
              <w:rPr>
                <w:szCs w:val="16"/>
              </w:rPr>
              <w:t>Turkey's</w:t>
            </w:r>
            <w:proofErr w:type="spellEnd"/>
            <w:r w:rsidRPr="00701D49">
              <w:rPr>
                <w:szCs w:val="16"/>
              </w:rPr>
              <w:t xml:space="preserve"> </w:t>
            </w:r>
            <w:proofErr w:type="spellStart"/>
            <w:r w:rsidRPr="00701D49">
              <w:rPr>
                <w:szCs w:val="16"/>
              </w:rPr>
              <w:t>and</w:t>
            </w:r>
            <w:proofErr w:type="spellEnd"/>
            <w:r w:rsidRPr="00701D49">
              <w:rPr>
                <w:szCs w:val="16"/>
              </w:rPr>
              <w:t xml:space="preserve"> </w:t>
            </w:r>
            <w:proofErr w:type="spellStart"/>
            <w:r w:rsidRPr="00701D49">
              <w:rPr>
                <w:szCs w:val="16"/>
              </w:rPr>
              <w:t>EU's</w:t>
            </w:r>
            <w:proofErr w:type="spellEnd"/>
            <w:r w:rsidRPr="00701D49">
              <w:rPr>
                <w:szCs w:val="16"/>
              </w:rPr>
              <w:t xml:space="preserve"> </w:t>
            </w:r>
            <w:proofErr w:type="spellStart"/>
            <w:r w:rsidRPr="00701D49">
              <w:rPr>
                <w:szCs w:val="16"/>
              </w:rPr>
              <w:t>livestock</w:t>
            </w:r>
            <w:proofErr w:type="spellEnd"/>
            <w:r w:rsidRPr="00701D49">
              <w:rPr>
                <w:szCs w:val="16"/>
              </w:rPr>
              <w:t xml:space="preserve"> </w:t>
            </w:r>
            <w:proofErr w:type="spellStart"/>
            <w:r w:rsidRPr="00701D49">
              <w:rPr>
                <w:szCs w:val="16"/>
              </w:rPr>
              <w:t>sector</w:t>
            </w:r>
            <w:proofErr w:type="spellEnd"/>
            <w:r w:rsidRPr="00701D49">
              <w:rPr>
                <w:szCs w:val="16"/>
              </w:rPr>
              <w:t xml:space="preserve"> in </w:t>
            </w:r>
            <w:proofErr w:type="spellStart"/>
            <w:r w:rsidRPr="00701D49">
              <w:rPr>
                <w:szCs w:val="16"/>
              </w:rPr>
              <w:t>economy</w:t>
            </w:r>
            <w:proofErr w:type="spellEnd"/>
            <w:r w:rsidRPr="00701D49"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701D49" w:rsidP="00832AEF">
            <w:pPr>
              <w:pStyle w:val="DersBilgileri"/>
              <w:rPr>
                <w:szCs w:val="16"/>
              </w:rPr>
            </w:pPr>
            <w:proofErr w:type="spellStart"/>
            <w:r w:rsidRPr="00701D49">
              <w:rPr>
                <w:szCs w:val="16"/>
              </w:rPr>
              <w:t>The</w:t>
            </w:r>
            <w:proofErr w:type="spellEnd"/>
            <w:r w:rsidRPr="00701D49">
              <w:rPr>
                <w:szCs w:val="16"/>
              </w:rPr>
              <w:t xml:space="preserve"> </w:t>
            </w:r>
            <w:proofErr w:type="spellStart"/>
            <w:r w:rsidRPr="00701D49">
              <w:rPr>
                <w:szCs w:val="16"/>
              </w:rPr>
              <w:t>aim of th</w:t>
            </w:r>
            <w:proofErr w:type="spellEnd"/>
            <w:r w:rsidRPr="00701D49">
              <w:rPr>
                <w:szCs w:val="16"/>
              </w:rPr>
              <w:t xml:space="preserve">e </w:t>
            </w:r>
            <w:proofErr w:type="spellStart"/>
            <w:r w:rsidRPr="00701D49">
              <w:rPr>
                <w:szCs w:val="16"/>
              </w:rPr>
              <w:t>course</w:t>
            </w:r>
            <w:proofErr w:type="spellEnd"/>
            <w:r w:rsidRPr="00701D49">
              <w:rPr>
                <w:szCs w:val="16"/>
              </w:rPr>
              <w:t xml:space="preserve"> is </w:t>
            </w:r>
            <w:proofErr w:type="spellStart"/>
            <w:r w:rsidRPr="00701D49">
              <w:rPr>
                <w:szCs w:val="16"/>
              </w:rPr>
              <w:t>to</w:t>
            </w:r>
            <w:proofErr w:type="spellEnd"/>
            <w:r w:rsidRPr="00701D49">
              <w:rPr>
                <w:szCs w:val="16"/>
              </w:rPr>
              <w:t xml:space="preserve"> </w:t>
            </w:r>
            <w:proofErr w:type="spellStart"/>
            <w:r w:rsidRPr="00701D49">
              <w:rPr>
                <w:szCs w:val="16"/>
              </w:rPr>
              <w:t>inform</w:t>
            </w:r>
            <w:proofErr w:type="spellEnd"/>
            <w:r w:rsidRPr="00701D49">
              <w:rPr>
                <w:szCs w:val="16"/>
              </w:rPr>
              <w:t xml:space="preserve"> </w:t>
            </w:r>
            <w:proofErr w:type="spellStart"/>
            <w:r w:rsidRPr="00701D49">
              <w:rPr>
                <w:szCs w:val="16"/>
              </w:rPr>
              <w:t>students</w:t>
            </w:r>
            <w:proofErr w:type="spellEnd"/>
            <w:r w:rsidRPr="00701D49">
              <w:rPr>
                <w:szCs w:val="16"/>
              </w:rPr>
              <w:t xml:space="preserve"> on </w:t>
            </w:r>
            <w:proofErr w:type="spellStart"/>
            <w:r w:rsidRPr="00701D49">
              <w:rPr>
                <w:szCs w:val="16"/>
              </w:rPr>
              <w:t>the</w:t>
            </w:r>
            <w:proofErr w:type="spellEnd"/>
            <w:r w:rsidRPr="00701D49">
              <w:rPr>
                <w:szCs w:val="16"/>
              </w:rPr>
              <w:t xml:space="preserve"> </w:t>
            </w:r>
            <w:proofErr w:type="spellStart"/>
            <w:r w:rsidRPr="00701D49">
              <w:rPr>
                <w:szCs w:val="16"/>
              </w:rPr>
              <w:t>topics</w:t>
            </w:r>
            <w:proofErr w:type="spellEnd"/>
            <w:r w:rsidRPr="00701D49">
              <w:rPr>
                <w:szCs w:val="16"/>
              </w:rPr>
              <w:t xml:space="preserve"> of </w:t>
            </w:r>
            <w:proofErr w:type="spellStart"/>
            <w:r w:rsidRPr="00701D49">
              <w:rPr>
                <w:szCs w:val="16"/>
              </w:rPr>
              <w:t>competitive</w:t>
            </w:r>
            <w:proofErr w:type="spellEnd"/>
            <w:r w:rsidRPr="00701D49">
              <w:rPr>
                <w:szCs w:val="16"/>
              </w:rPr>
              <w:t xml:space="preserve"> </w:t>
            </w:r>
            <w:proofErr w:type="spellStart"/>
            <w:r w:rsidRPr="00701D49">
              <w:rPr>
                <w:szCs w:val="16"/>
              </w:rPr>
              <w:t>situation</w:t>
            </w:r>
            <w:proofErr w:type="spellEnd"/>
            <w:r w:rsidRPr="00701D49">
              <w:rPr>
                <w:szCs w:val="16"/>
              </w:rPr>
              <w:t xml:space="preserve"> </w:t>
            </w:r>
            <w:proofErr w:type="spellStart"/>
            <w:r w:rsidRPr="00701D49">
              <w:rPr>
                <w:szCs w:val="16"/>
              </w:rPr>
              <w:t>between</w:t>
            </w:r>
            <w:proofErr w:type="spellEnd"/>
            <w:r w:rsidRPr="00701D49">
              <w:rPr>
                <w:szCs w:val="16"/>
              </w:rPr>
              <w:t xml:space="preserve"> </w:t>
            </w:r>
            <w:proofErr w:type="spellStart"/>
            <w:r w:rsidRPr="00701D49">
              <w:rPr>
                <w:szCs w:val="16"/>
              </w:rPr>
              <w:t>Turkey's</w:t>
            </w:r>
            <w:proofErr w:type="spellEnd"/>
            <w:r w:rsidRPr="00701D49">
              <w:rPr>
                <w:szCs w:val="16"/>
              </w:rPr>
              <w:t xml:space="preserve"> </w:t>
            </w:r>
            <w:proofErr w:type="spellStart"/>
            <w:r w:rsidRPr="00701D49">
              <w:rPr>
                <w:szCs w:val="16"/>
              </w:rPr>
              <w:t>and</w:t>
            </w:r>
            <w:proofErr w:type="spellEnd"/>
            <w:r w:rsidRPr="00701D49">
              <w:rPr>
                <w:szCs w:val="16"/>
              </w:rPr>
              <w:t xml:space="preserve"> </w:t>
            </w:r>
            <w:proofErr w:type="spellStart"/>
            <w:r w:rsidRPr="00701D49">
              <w:rPr>
                <w:szCs w:val="16"/>
              </w:rPr>
              <w:t>EU's</w:t>
            </w:r>
            <w:proofErr w:type="spellEnd"/>
            <w:r w:rsidRPr="00701D49">
              <w:rPr>
                <w:szCs w:val="16"/>
              </w:rPr>
              <w:t xml:space="preserve"> </w:t>
            </w:r>
            <w:proofErr w:type="spellStart"/>
            <w:r w:rsidRPr="00701D49">
              <w:rPr>
                <w:szCs w:val="16"/>
              </w:rPr>
              <w:t>livestock</w:t>
            </w:r>
            <w:proofErr w:type="spellEnd"/>
            <w:r w:rsidRPr="00701D49">
              <w:rPr>
                <w:szCs w:val="16"/>
              </w:rPr>
              <w:t xml:space="preserve"> </w:t>
            </w:r>
            <w:proofErr w:type="spellStart"/>
            <w:r w:rsidRPr="00701D49">
              <w:rPr>
                <w:szCs w:val="16"/>
              </w:rPr>
              <w:t>sector</w:t>
            </w:r>
            <w:proofErr w:type="spellEnd"/>
            <w:r w:rsidRPr="00701D49">
              <w:rPr>
                <w:szCs w:val="16"/>
              </w:rPr>
              <w:t xml:space="preserve">, </w:t>
            </w:r>
            <w:proofErr w:type="spellStart"/>
            <w:r w:rsidRPr="00701D49">
              <w:rPr>
                <w:szCs w:val="16"/>
              </w:rPr>
              <w:t>policies</w:t>
            </w:r>
            <w:proofErr w:type="spellEnd"/>
            <w:r w:rsidRPr="00701D49">
              <w:rPr>
                <w:szCs w:val="16"/>
              </w:rPr>
              <w:t xml:space="preserve">, </w:t>
            </w:r>
            <w:proofErr w:type="spellStart"/>
            <w:r w:rsidRPr="00701D49">
              <w:rPr>
                <w:szCs w:val="16"/>
              </w:rPr>
              <w:t>subsidies</w:t>
            </w:r>
            <w:proofErr w:type="spellEnd"/>
            <w:r w:rsidRPr="00701D49">
              <w:rPr>
                <w:szCs w:val="16"/>
              </w:rPr>
              <w:t xml:space="preserve">, </w:t>
            </w:r>
            <w:proofErr w:type="spellStart"/>
            <w:r w:rsidRPr="00701D49">
              <w:rPr>
                <w:szCs w:val="16"/>
              </w:rPr>
              <w:t>acquis</w:t>
            </w:r>
            <w:proofErr w:type="spellEnd"/>
            <w:r w:rsidRPr="00701D49">
              <w:rPr>
                <w:szCs w:val="16"/>
              </w:rPr>
              <w:t xml:space="preserve"> </w:t>
            </w:r>
            <w:proofErr w:type="spellStart"/>
            <w:r w:rsidRPr="00701D49">
              <w:rPr>
                <w:szCs w:val="16"/>
              </w:rPr>
              <w:t>harmonization</w:t>
            </w:r>
            <w:proofErr w:type="spellEnd"/>
            <w:r w:rsidRPr="00701D49">
              <w:rPr>
                <w:szCs w:val="16"/>
              </w:rPr>
              <w:t xml:space="preserve"> </w:t>
            </w:r>
            <w:proofErr w:type="spellStart"/>
            <w:r w:rsidRPr="00701D49">
              <w:rPr>
                <w:szCs w:val="16"/>
              </w:rPr>
              <w:t>etc</w:t>
            </w:r>
            <w:proofErr w:type="spellEnd"/>
            <w:r w:rsidRPr="00701D49">
              <w:rPr>
                <w:szCs w:val="16"/>
              </w:rPr>
              <w:t xml:space="preserve">. </w:t>
            </w:r>
            <w:proofErr w:type="gramStart"/>
            <w:r w:rsidRPr="00701D49">
              <w:rPr>
                <w:szCs w:val="16"/>
              </w:rPr>
              <w:t>in</w:t>
            </w:r>
            <w:proofErr w:type="gramEnd"/>
            <w:r w:rsidRPr="00701D49">
              <w:rPr>
                <w:szCs w:val="16"/>
              </w:rPr>
              <w:t xml:space="preserve"> </w:t>
            </w:r>
            <w:proofErr w:type="spellStart"/>
            <w:r w:rsidRPr="00701D49">
              <w:rPr>
                <w:szCs w:val="16"/>
              </w:rPr>
              <w:t>integration</w:t>
            </w:r>
            <w:proofErr w:type="spellEnd"/>
            <w:r w:rsidRPr="00701D49">
              <w:rPr>
                <w:szCs w:val="16"/>
              </w:rPr>
              <w:t xml:space="preserve"> </w:t>
            </w:r>
            <w:proofErr w:type="spellStart"/>
            <w:r w:rsidRPr="00701D49">
              <w:rPr>
                <w:szCs w:val="16"/>
              </w:rPr>
              <w:t>to</w:t>
            </w:r>
            <w:proofErr w:type="spellEnd"/>
            <w:r w:rsidRPr="00701D49">
              <w:rPr>
                <w:szCs w:val="16"/>
              </w:rPr>
              <w:t xml:space="preserve"> EU </w:t>
            </w:r>
            <w:proofErr w:type="spellStart"/>
            <w:r w:rsidRPr="00701D49">
              <w:rPr>
                <w:szCs w:val="16"/>
              </w:rPr>
              <w:t>process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92D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45 </w:t>
            </w:r>
            <w:proofErr w:type="spellStart"/>
            <w:r>
              <w:rPr>
                <w:szCs w:val="16"/>
              </w:rPr>
              <w:t>minutes</w:t>
            </w:r>
            <w:proofErr w:type="spellEnd"/>
            <w:r w:rsidR="00A27285">
              <w:rPr>
                <w:szCs w:val="16"/>
              </w:rPr>
              <w:t>/45 dakika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92D17" w:rsidP="00192D17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  English</w:t>
            </w:r>
            <w:r w:rsidR="00A27285">
              <w:rPr>
                <w:szCs w:val="16"/>
              </w:rPr>
              <w:t>/İngilizce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92D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68481B" w:rsidP="00832AEF">
            <w:pPr>
              <w:pStyle w:val="Kaynakca"/>
              <w:rPr>
                <w:szCs w:val="16"/>
                <w:lang w:val="tr-TR"/>
              </w:rPr>
            </w:pPr>
            <w:hyperlink r:id="rId4" w:history="1">
              <w:r w:rsidR="00192D17" w:rsidRPr="00456089">
                <w:rPr>
                  <w:rStyle w:val="Kpr"/>
                  <w:szCs w:val="16"/>
                  <w:lang w:val="tr-TR"/>
                </w:rPr>
                <w:t>https://europa.eu/european-union/documents-publications</w:t>
              </w:r>
            </w:hyperlink>
          </w:p>
          <w:p w:rsidR="00192D17" w:rsidRDefault="00192D17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(</w:t>
            </w:r>
            <w:proofErr w:type="spellStart"/>
            <w:r>
              <w:rPr>
                <w:szCs w:val="16"/>
                <w:lang w:val="tr-TR"/>
              </w:rPr>
              <w:t>Official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journals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reports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documents</w:t>
            </w:r>
            <w:proofErr w:type="spellEnd"/>
            <w:r>
              <w:rPr>
                <w:szCs w:val="16"/>
                <w:lang w:val="tr-TR"/>
              </w:rPr>
              <w:t>)</w:t>
            </w:r>
          </w:p>
          <w:p w:rsidR="00452902" w:rsidRDefault="00452902" w:rsidP="00832AEF">
            <w:pPr>
              <w:pStyle w:val="Kaynakca"/>
              <w:rPr>
                <w:szCs w:val="16"/>
                <w:lang w:val="tr-TR"/>
              </w:rPr>
            </w:pPr>
            <w:r w:rsidRPr="00452902">
              <w:rPr>
                <w:szCs w:val="16"/>
                <w:lang w:val="tr-TR"/>
              </w:rPr>
              <w:t xml:space="preserve">Günlü A., </w:t>
            </w:r>
            <w:proofErr w:type="spellStart"/>
            <w:r w:rsidRPr="00452902">
              <w:rPr>
                <w:szCs w:val="16"/>
                <w:lang w:val="tr-TR"/>
              </w:rPr>
              <w:t>Cevger</w:t>
            </w:r>
            <w:proofErr w:type="spellEnd"/>
            <w:r w:rsidRPr="00452902">
              <w:rPr>
                <w:szCs w:val="16"/>
                <w:lang w:val="tr-TR"/>
              </w:rPr>
              <w:t xml:space="preserve"> Y (2012). Avrupa Birliği Uyum Sürecinde Türkiye Süt</w:t>
            </w:r>
            <w:r>
              <w:rPr>
                <w:szCs w:val="16"/>
                <w:lang w:val="tr-TR"/>
              </w:rPr>
              <w:t xml:space="preserve"> </w:t>
            </w:r>
            <w:r w:rsidRPr="00452902">
              <w:rPr>
                <w:szCs w:val="16"/>
                <w:lang w:val="tr-TR"/>
              </w:rPr>
              <w:t>Sektöründe Sorunlar ve Çözüm Önerileri</w:t>
            </w:r>
            <w:r w:rsidRPr="00452902">
              <w:rPr>
                <w:szCs w:val="16"/>
                <w:lang w:val="tr-TR"/>
              </w:rPr>
              <w:tab/>
            </w:r>
          </w:p>
          <w:p w:rsidR="00452902" w:rsidRDefault="00452902" w:rsidP="00832AEF">
            <w:pPr>
              <w:pStyle w:val="Kaynakca"/>
              <w:rPr>
                <w:szCs w:val="16"/>
                <w:lang w:val="tr-TR"/>
              </w:rPr>
            </w:pPr>
            <w:r w:rsidRPr="00452902">
              <w:rPr>
                <w:szCs w:val="16"/>
                <w:lang w:val="tr-TR"/>
              </w:rPr>
              <w:t>Karluk, R. Avrupa Birliği, Beta Basım A.Ş, İstanbul, 2014.</w:t>
            </w:r>
            <w:r w:rsidRPr="00452902">
              <w:rPr>
                <w:szCs w:val="16"/>
                <w:lang w:val="tr-TR"/>
              </w:rPr>
              <w:tab/>
            </w:r>
          </w:p>
          <w:p w:rsidR="00452902" w:rsidRDefault="00452902" w:rsidP="00832AEF">
            <w:pPr>
              <w:pStyle w:val="Kaynakca"/>
              <w:rPr>
                <w:szCs w:val="16"/>
                <w:lang w:val="tr-TR"/>
              </w:rPr>
            </w:pPr>
            <w:r w:rsidRPr="00452902">
              <w:rPr>
                <w:szCs w:val="16"/>
                <w:lang w:val="tr-TR"/>
              </w:rPr>
              <w:t>Sakarya E., Aral Y (2012). Avrupa Birliği'ne Üyelik Sürecinde Türkiye Kırmızı Et Sektöründe Mevcut Durum ve Sorunlar</w:t>
            </w:r>
            <w:r w:rsidRPr="00452902">
              <w:rPr>
                <w:szCs w:val="16"/>
                <w:lang w:val="tr-TR"/>
              </w:rPr>
              <w:tab/>
            </w:r>
          </w:p>
          <w:p w:rsidR="00452902" w:rsidRDefault="00452902" w:rsidP="00832AEF">
            <w:pPr>
              <w:pStyle w:val="Kaynakca"/>
              <w:rPr>
                <w:szCs w:val="16"/>
                <w:lang w:val="tr-TR"/>
              </w:rPr>
            </w:pPr>
            <w:r w:rsidRPr="00452902">
              <w:rPr>
                <w:szCs w:val="16"/>
                <w:lang w:val="tr-TR"/>
              </w:rPr>
              <w:t>Sakarya E., Uysal G (2000). Avrupa Birliği Türkiye Adaylık Sürecinde Hayvancılık Sektöründe Alınması Gereken Önlemler</w:t>
            </w:r>
            <w:r w:rsidRPr="00452902">
              <w:rPr>
                <w:szCs w:val="16"/>
                <w:lang w:val="tr-TR"/>
              </w:rPr>
              <w:tab/>
            </w:r>
          </w:p>
          <w:p w:rsidR="00CE21BA" w:rsidRPr="001A2552" w:rsidRDefault="00CE21BA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45290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68481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lgun Gothic">
    <w:altName w:val="¸¼Àº °íµñ"/>
    <w:panose1 w:val="020B0503020000020004"/>
    <w:charset w:val="81"/>
    <w:family w:val="swiss"/>
    <w:pitch w:val="variable"/>
    <w:sig w:usb0="900002A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0D3521"/>
    <w:rsid w:val="00166DFA"/>
    <w:rsid w:val="00192D17"/>
    <w:rsid w:val="00452902"/>
    <w:rsid w:val="0068481B"/>
    <w:rsid w:val="00701D49"/>
    <w:rsid w:val="00832BE3"/>
    <w:rsid w:val="00A27285"/>
    <w:rsid w:val="00B67C3C"/>
    <w:rsid w:val="00BC32DD"/>
    <w:rsid w:val="00C12238"/>
    <w:rsid w:val="00CE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57EEF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192D17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92D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4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3395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1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03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49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8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8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0051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75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4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uropa.eu/european-union/documents-publications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Arzu Gökdai</cp:lastModifiedBy>
  <cp:revision>2</cp:revision>
  <dcterms:created xsi:type="dcterms:W3CDTF">2020-05-05T16:13:00Z</dcterms:created>
  <dcterms:modified xsi:type="dcterms:W3CDTF">2020-05-05T16:13:00Z</dcterms:modified>
</cp:coreProperties>
</file>