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6653A" w:rsidRDefault="008F6B84" w:rsidP="002C3189">
      <w:pPr>
        <w:spacing w:line="360" w:lineRule="auto"/>
        <w:jc w:val="center"/>
        <w:rPr>
          <w:rFonts w:ascii="Times New Roman" w:hAnsi="Times New Roman" w:cs="Times New Roman"/>
          <w:sz w:val="28"/>
          <w:szCs w:val="28"/>
          <w:lang w:val="tr-TR"/>
        </w:rPr>
      </w:pPr>
      <w:r>
        <w:rPr>
          <w:rFonts w:ascii="Times New Roman" w:hAnsi="Times New Roman" w:cs="Times New Roman"/>
          <w:sz w:val="28"/>
          <w:szCs w:val="28"/>
          <w:lang w:val="tr-TR"/>
        </w:rPr>
        <w:t>L’</w:t>
      </w:r>
      <w:r w:rsidRPr="008F6B84">
        <w:rPr>
          <w:rFonts w:ascii="Times New Roman" w:hAnsi="Times New Roman" w:cs="Times New Roman"/>
          <w:sz w:val="28"/>
          <w:szCs w:val="28"/>
          <w:lang w:val="tr-TR"/>
        </w:rPr>
        <w:t>Incipit</w:t>
      </w:r>
    </w:p>
    <w:p w:rsidR="008F6B84" w:rsidRDefault="008F6B84" w:rsidP="002C3189">
      <w:pPr>
        <w:spacing w:line="360" w:lineRule="auto"/>
        <w:ind w:firstLine="708"/>
        <w:jc w:val="both"/>
        <w:rPr>
          <w:rFonts w:ascii="Times New Roman" w:hAnsi="Times New Roman" w:cs="Times New Roman"/>
          <w:sz w:val="28"/>
          <w:szCs w:val="28"/>
          <w:lang w:val="tr-TR"/>
        </w:rPr>
      </w:pPr>
      <w:r>
        <w:rPr>
          <w:rFonts w:ascii="Times New Roman" w:hAnsi="Times New Roman" w:cs="Times New Roman"/>
          <w:sz w:val="28"/>
          <w:szCs w:val="28"/>
          <w:lang w:val="tr-TR"/>
        </w:rPr>
        <w:t>Le terme d’Incipit signifie le début d’un roman et peut être defini comme “</w:t>
      </w:r>
      <w:r w:rsidRPr="008F6B84">
        <w:rPr>
          <w:rFonts w:ascii="Times New Roman" w:hAnsi="Times New Roman" w:cs="Times New Roman"/>
          <w:b/>
          <w:bCs/>
          <w:sz w:val="28"/>
          <w:szCs w:val="28"/>
          <w:lang w:val="tr-TR"/>
        </w:rPr>
        <w:t>les quelques lignes</w:t>
      </w:r>
      <w:r>
        <w:rPr>
          <w:rFonts w:ascii="Times New Roman" w:hAnsi="Times New Roman" w:cs="Times New Roman"/>
          <w:b/>
          <w:bCs/>
          <w:sz w:val="28"/>
          <w:szCs w:val="28"/>
          <w:lang w:val="tr-TR"/>
        </w:rPr>
        <w:t xml:space="preserve"> </w:t>
      </w:r>
      <w:r>
        <w:rPr>
          <w:rFonts w:ascii="Times New Roman" w:hAnsi="Times New Roman" w:cs="Times New Roman"/>
          <w:sz w:val="28"/>
          <w:szCs w:val="28"/>
          <w:lang w:val="tr-TR"/>
        </w:rPr>
        <w:t xml:space="preserve">qui commencent l’histoire” (Sabbah, Hélène, </w:t>
      </w:r>
      <w:r w:rsidRPr="00CF1D76">
        <w:rPr>
          <w:rFonts w:ascii="Times New Roman" w:hAnsi="Times New Roman" w:cs="Times New Roman"/>
          <w:i/>
          <w:iCs/>
          <w:sz w:val="28"/>
          <w:szCs w:val="28"/>
          <w:lang w:val="tr-TR"/>
        </w:rPr>
        <w:t>Les Débuts de roman</w:t>
      </w:r>
      <w:r>
        <w:rPr>
          <w:rFonts w:ascii="Times New Roman" w:hAnsi="Times New Roman" w:cs="Times New Roman"/>
          <w:sz w:val="28"/>
          <w:szCs w:val="28"/>
          <w:lang w:val="tr-TR"/>
        </w:rPr>
        <w:t>, Hatier, 1991, p.3)</w:t>
      </w:r>
    </w:p>
    <w:p w:rsidR="008F6B84" w:rsidRPr="008F6B84" w:rsidRDefault="008F6B84" w:rsidP="002C3189">
      <w:pPr>
        <w:spacing w:line="360" w:lineRule="auto"/>
        <w:ind w:firstLine="708"/>
        <w:jc w:val="both"/>
        <w:rPr>
          <w:rFonts w:ascii="Times New Roman" w:hAnsi="Times New Roman" w:cs="Times New Roman"/>
          <w:sz w:val="28"/>
          <w:szCs w:val="28"/>
          <w:lang w:val="tr-TR"/>
        </w:rPr>
      </w:pPr>
      <w:r>
        <w:rPr>
          <w:rFonts w:ascii="Times New Roman" w:hAnsi="Times New Roman" w:cs="Times New Roman"/>
          <w:sz w:val="28"/>
          <w:szCs w:val="28"/>
          <w:lang w:val="tr-TR"/>
        </w:rPr>
        <w:t>Le début d’un roman a une importance particulière d’autant que c’est le lieu et le moment où l’écrivain et le lecteur “signent un pacte”, le pacte de lecture. En d’autres termes, le début d’un roman est un moment crucial pour l’écrivain qui cherhcera à convaincre son lecteur de lire son oeuvre en lui promettant</w:t>
      </w:r>
      <w:r w:rsidR="002E3B36">
        <w:rPr>
          <w:rFonts w:ascii="Times New Roman" w:hAnsi="Times New Roman" w:cs="Times New Roman"/>
          <w:sz w:val="28"/>
          <w:szCs w:val="28"/>
          <w:lang w:val="tr-TR"/>
        </w:rPr>
        <w:t xml:space="preserve"> de lui faire découvrir un monde fictionnel qui vaut la peine d’être exploré et parcouru d’un bout à l’autre.</w:t>
      </w:r>
    </w:p>
    <w:p w:rsidR="008F6B84" w:rsidRDefault="002C3189" w:rsidP="002C3189">
      <w:pPr>
        <w:spacing w:line="360" w:lineRule="auto"/>
        <w:jc w:val="both"/>
        <w:rPr>
          <w:rFonts w:ascii="Times New Roman" w:hAnsi="Times New Roman" w:cs="Times New Roman"/>
          <w:sz w:val="28"/>
          <w:szCs w:val="28"/>
          <w:lang w:val="tr-TR"/>
        </w:rPr>
      </w:pPr>
      <w:r>
        <w:rPr>
          <w:rFonts w:ascii="Times New Roman" w:hAnsi="Times New Roman" w:cs="Times New Roman"/>
          <w:sz w:val="28"/>
          <w:szCs w:val="28"/>
          <w:lang w:val="tr-TR"/>
        </w:rPr>
        <w:tab/>
        <w:t xml:space="preserve">Autrement dit, le début de roman, l’incipit est chargé de certaines fonctions. </w:t>
      </w:r>
    </w:p>
    <w:p w:rsidR="002C3189" w:rsidRDefault="002C3189" w:rsidP="002C3189">
      <w:pPr>
        <w:spacing w:line="360" w:lineRule="auto"/>
        <w:jc w:val="both"/>
        <w:rPr>
          <w:rFonts w:ascii="Times New Roman" w:hAnsi="Times New Roman" w:cs="Times New Roman"/>
          <w:sz w:val="28"/>
          <w:szCs w:val="28"/>
          <w:lang w:val="tr-TR"/>
        </w:rPr>
      </w:pPr>
      <w:r>
        <w:rPr>
          <w:rFonts w:ascii="Times New Roman" w:hAnsi="Times New Roman" w:cs="Times New Roman"/>
          <w:sz w:val="28"/>
          <w:szCs w:val="28"/>
          <w:lang w:val="tr-TR"/>
        </w:rPr>
        <w:t>“L’incipit fait exister et informe.”, p. 3</w:t>
      </w:r>
    </w:p>
    <w:p w:rsidR="004B32A3" w:rsidRDefault="002C3189" w:rsidP="002C3189">
      <w:pPr>
        <w:spacing w:line="360" w:lineRule="auto"/>
        <w:jc w:val="both"/>
        <w:rPr>
          <w:rFonts w:ascii="Times New Roman" w:hAnsi="Times New Roman" w:cs="Times New Roman"/>
          <w:sz w:val="28"/>
          <w:szCs w:val="28"/>
          <w:lang w:val="tr-TR"/>
        </w:rPr>
      </w:pPr>
      <w:r>
        <w:rPr>
          <w:rFonts w:ascii="Times New Roman" w:hAnsi="Times New Roman" w:cs="Times New Roman"/>
          <w:sz w:val="28"/>
          <w:szCs w:val="28"/>
          <w:lang w:val="tr-TR"/>
        </w:rPr>
        <w:t xml:space="preserve">L’incipit, ce passage initial, crée une situation, présentent le/les personnages, donne une idée de l’époque et du lieu où se déroulera l’action et </w:t>
      </w:r>
      <w:r w:rsidR="00CB7514">
        <w:rPr>
          <w:rFonts w:ascii="Times New Roman" w:hAnsi="Times New Roman" w:cs="Times New Roman"/>
          <w:sz w:val="28"/>
          <w:szCs w:val="28"/>
          <w:lang w:val="tr-TR"/>
        </w:rPr>
        <w:t xml:space="preserve">suggère quelques éléments de l’intrigue romanesque. Une telle présentation a pour but de donner les premières informations nécessaires pour comprendre la suite de l’histoire. </w:t>
      </w:r>
      <w:r w:rsidR="007E0441">
        <w:rPr>
          <w:rFonts w:ascii="Times New Roman" w:hAnsi="Times New Roman" w:cs="Times New Roman"/>
          <w:sz w:val="28"/>
          <w:szCs w:val="28"/>
          <w:lang w:val="tr-TR"/>
        </w:rPr>
        <w:t xml:space="preserve">“En ce sens (…) le début d’un roman apporte des réponses aux questions (où? Qui? Quoi? Comment? Quand?) que se pose tout lecteur s’apprêtant à lire une histoire.” p.3 Pourtant il y a plusieurs types d’incipit. Ceux-ci varient en fonction du genre d’écriture du roman. </w:t>
      </w:r>
      <w:r w:rsidR="00F8748F">
        <w:rPr>
          <w:rFonts w:ascii="Times New Roman" w:hAnsi="Times New Roman" w:cs="Times New Roman"/>
          <w:sz w:val="28"/>
          <w:szCs w:val="28"/>
          <w:lang w:val="tr-TR"/>
        </w:rPr>
        <w:t>Dans tous les cas les débuts de roman ont la fonction d’introduire le lecteur dans un monde inédit qui pourrait paraître familier ou dépaysant, selon la stratégie d’écriture qu’adoptera l’écrivain de l’oeuvre. Le lecteur se sentira alors “étranger” ou “conquis”, ce qui veut dire que l’incipit a aussi une fonction affective, (Sabbah, H., p.3)</w:t>
      </w:r>
    </w:p>
    <w:p w:rsidR="005311E9" w:rsidRDefault="00F8748F" w:rsidP="004B32A3">
      <w:pPr>
        <w:spacing w:line="360" w:lineRule="auto"/>
        <w:ind w:firstLine="708"/>
        <w:jc w:val="both"/>
        <w:rPr>
          <w:rFonts w:ascii="Times New Roman" w:hAnsi="Times New Roman" w:cs="Times New Roman"/>
          <w:sz w:val="28"/>
          <w:szCs w:val="28"/>
          <w:lang w:val="tr-TR"/>
        </w:rPr>
      </w:pPr>
      <w:r>
        <w:rPr>
          <w:rFonts w:ascii="Times New Roman" w:hAnsi="Times New Roman" w:cs="Times New Roman"/>
          <w:sz w:val="28"/>
          <w:szCs w:val="28"/>
          <w:lang w:val="tr-TR"/>
        </w:rPr>
        <w:t>“L’incipit ne dit pas tout.” (ibid, p.4)</w:t>
      </w:r>
      <w:r w:rsidR="004B32A3">
        <w:rPr>
          <w:rFonts w:ascii="Times New Roman" w:hAnsi="Times New Roman" w:cs="Times New Roman"/>
          <w:sz w:val="28"/>
          <w:szCs w:val="28"/>
          <w:lang w:val="tr-TR"/>
        </w:rPr>
        <w:t xml:space="preserve"> </w:t>
      </w:r>
      <w:r>
        <w:rPr>
          <w:rFonts w:ascii="Times New Roman" w:hAnsi="Times New Roman" w:cs="Times New Roman"/>
          <w:sz w:val="28"/>
          <w:szCs w:val="28"/>
          <w:lang w:val="tr-TR"/>
        </w:rPr>
        <w:t>Le début d’un roman donne certains éléments de connaissance, mais juste ce qu’il faut pour éveiller</w:t>
      </w:r>
      <w:r w:rsidR="004B32A3">
        <w:rPr>
          <w:rFonts w:ascii="Times New Roman" w:hAnsi="Times New Roman" w:cs="Times New Roman"/>
          <w:sz w:val="28"/>
          <w:szCs w:val="28"/>
          <w:lang w:val="tr-TR"/>
        </w:rPr>
        <w:t xml:space="preserve"> l’imagination et susciter la curiosité du lecteur. Il aura l’impression qu’un monde se crée devant </w:t>
      </w:r>
      <w:r w:rsidR="004B32A3">
        <w:rPr>
          <w:rFonts w:ascii="Times New Roman" w:hAnsi="Times New Roman" w:cs="Times New Roman"/>
          <w:sz w:val="28"/>
          <w:szCs w:val="28"/>
          <w:lang w:val="tr-TR"/>
        </w:rPr>
        <w:lastRenderedPageBreak/>
        <w:t xml:space="preserve">ses yeux et élaborera ses premières hypothèses de lecture. Ce sera intéressant pour le lecteur de voir se confirmer ou s’infirmer les hypothèses qu’il se fera sur la suite des événements, alors que l’écrivain ne cessera probablement pas de jouer avec les attentes de son lecteur. Il ne lui dira donc pas tout. </w:t>
      </w:r>
      <w:r w:rsidR="00EC5407">
        <w:rPr>
          <w:rFonts w:ascii="Times New Roman" w:hAnsi="Times New Roman" w:cs="Times New Roman"/>
          <w:sz w:val="28"/>
          <w:szCs w:val="28"/>
          <w:lang w:val="tr-TR"/>
        </w:rPr>
        <w:t>Peut-être même, certains signes et indices n</w:t>
      </w:r>
      <w:r w:rsidR="007143E7">
        <w:rPr>
          <w:rFonts w:ascii="Times New Roman" w:hAnsi="Times New Roman" w:cs="Times New Roman"/>
          <w:sz w:val="28"/>
          <w:szCs w:val="28"/>
          <w:lang w:val="tr-TR"/>
        </w:rPr>
        <w:t>’</w:t>
      </w:r>
      <w:r w:rsidR="00EC5407">
        <w:rPr>
          <w:rFonts w:ascii="Times New Roman" w:hAnsi="Times New Roman" w:cs="Times New Roman"/>
          <w:sz w:val="28"/>
          <w:szCs w:val="28"/>
          <w:lang w:val="tr-TR"/>
        </w:rPr>
        <w:t xml:space="preserve">obtiendront </w:t>
      </w:r>
      <w:r w:rsidR="007143E7">
        <w:rPr>
          <w:rFonts w:ascii="Times New Roman" w:hAnsi="Times New Roman" w:cs="Times New Roman"/>
          <w:sz w:val="28"/>
          <w:szCs w:val="28"/>
          <w:lang w:val="tr-TR"/>
        </w:rPr>
        <w:t xml:space="preserve">pas </w:t>
      </w:r>
      <w:r w:rsidR="00EC5407">
        <w:rPr>
          <w:rFonts w:ascii="Times New Roman" w:hAnsi="Times New Roman" w:cs="Times New Roman"/>
          <w:sz w:val="28"/>
          <w:szCs w:val="28"/>
          <w:lang w:val="tr-TR"/>
        </w:rPr>
        <w:t>tout leur sens qu’à la fin du roman, au moment de l’excipit de l’oeuvre.</w:t>
      </w:r>
    </w:p>
    <w:p w:rsidR="005311E9" w:rsidRDefault="005311E9" w:rsidP="005311E9">
      <w:pPr>
        <w:spacing w:line="360" w:lineRule="auto"/>
        <w:jc w:val="both"/>
        <w:rPr>
          <w:rFonts w:ascii="Times New Roman" w:hAnsi="Times New Roman" w:cs="Times New Roman"/>
          <w:sz w:val="28"/>
          <w:szCs w:val="28"/>
          <w:lang w:val="tr-TR"/>
        </w:rPr>
      </w:pPr>
      <w:r>
        <w:rPr>
          <w:rFonts w:ascii="Times New Roman" w:hAnsi="Times New Roman" w:cs="Times New Roman"/>
          <w:sz w:val="28"/>
          <w:szCs w:val="28"/>
          <w:lang w:val="tr-TR"/>
        </w:rPr>
        <w:t>“L’incipit est décisif”</w:t>
      </w:r>
      <w:r w:rsidRPr="005311E9">
        <w:rPr>
          <w:rFonts w:ascii="Times New Roman" w:hAnsi="Times New Roman" w:cs="Times New Roman"/>
          <w:sz w:val="28"/>
          <w:szCs w:val="28"/>
          <w:lang w:val="tr-TR"/>
        </w:rPr>
        <w:t xml:space="preserve"> </w:t>
      </w:r>
      <w:r>
        <w:rPr>
          <w:rFonts w:ascii="Times New Roman" w:hAnsi="Times New Roman" w:cs="Times New Roman"/>
          <w:sz w:val="28"/>
          <w:szCs w:val="28"/>
          <w:lang w:val="tr-TR"/>
        </w:rPr>
        <w:t>(Sabbah, H., p.4)</w:t>
      </w:r>
    </w:p>
    <w:p w:rsidR="007143E7" w:rsidRDefault="007143E7" w:rsidP="005311E9">
      <w:pPr>
        <w:spacing w:line="360" w:lineRule="auto"/>
        <w:jc w:val="both"/>
        <w:rPr>
          <w:rFonts w:ascii="Times New Roman" w:hAnsi="Times New Roman" w:cs="Times New Roman"/>
          <w:sz w:val="28"/>
          <w:szCs w:val="28"/>
          <w:lang w:val="tr-TR"/>
        </w:rPr>
      </w:pPr>
      <w:r>
        <w:rPr>
          <w:rFonts w:ascii="Times New Roman" w:hAnsi="Times New Roman" w:cs="Times New Roman"/>
          <w:sz w:val="28"/>
          <w:szCs w:val="28"/>
          <w:lang w:val="tr-TR"/>
        </w:rPr>
        <w:t>Diversité des débuts de roman</w:t>
      </w:r>
    </w:p>
    <w:p w:rsidR="007143E7" w:rsidRDefault="007143E7" w:rsidP="005311E9">
      <w:pPr>
        <w:spacing w:line="360" w:lineRule="auto"/>
        <w:jc w:val="both"/>
        <w:rPr>
          <w:rFonts w:ascii="Times New Roman" w:hAnsi="Times New Roman" w:cs="Times New Roman"/>
          <w:sz w:val="28"/>
          <w:szCs w:val="28"/>
          <w:lang w:val="tr-TR"/>
        </w:rPr>
      </w:pPr>
      <w:r>
        <w:rPr>
          <w:rFonts w:ascii="Times New Roman" w:hAnsi="Times New Roman" w:cs="Times New Roman"/>
          <w:sz w:val="28"/>
          <w:szCs w:val="28"/>
          <w:lang w:val="tr-TR"/>
        </w:rPr>
        <w:t xml:space="preserve">On note qu’il y a une multiplicité des manières de commencer la narration d’une histoire. Un roman peut débuter avec un dialogue, vrai ou faux, des questions-réponses, description ou énoncé immédiat d’un fait essentiel. En effet il y a une diversité d’organisation et d’écriture, ce qui explique la multiplicité des stratégies d’écriture de la partie introdcution d’un roman. Le Lecteur voit bien que certaines données se ressemblent, surtout sur le plan du contenu. </w:t>
      </w:r>
      <w:r w:rsidR="00C47E49">
        <w:rPr>
          <w:rFonts w:ascii="Times New Roman" w:hAnsi="Times New Roman" w:cs="Times New Roman"/>
          <w:sz w:val="28"/>
          <w:szCs w:val="28"/>
          <w:lang w:val="tr-TR"/>
        </w:rPr>
        <w:t>Le ddébut d’un roman constitue l’espace-temps de la rencontre entre le lecteur, d’un côté et le narrateur et le/les personnages de l’oeuvre en question, ainsi qu’il prend connaissance des premiers éléments de l’intrigue.</w:t>
      </w:r>
    </w:p>
    <w:p w:rsidR="00C47E49" w:rsidRDefault="00C47E49" w:rsidP="005311E9">
      <w:pPr>
        <w:spacing w:line="360" w:lineRule="auto"/>
        <w:jc w:val="both"/>
        <w:rPr>
          <w:rFonts w:ascii="Times New Roman" w:hAnsi="Times New Roman" w:cs="Times New Roman"/>
          <w:sz w:val="28"/>
          <w:szCs w:val="28"/>
          <w:lang w:val="tr-TR"/>
        </w:rPr>
      </w:pPr>
      <w:r>
        <w:rPr>
          <w:rFonts w:ascii="Times New Roman" w:hAnsi="Times New Roman" w:cs="Times New Roman"/>
          <w:sz w:val="28"/>
          <w:szCs w:val="28"/>
          <w:lang w:val="tr-TR"/>
        </w:rPr>
        <w:t xml:space="preserve">Pourtant, c’est possible de constituer quelques types de débuts de roman, selon leurs particularités communes. On retiendra quelques types d’entrées en matières différentes. Les incipits comportent des éléments différents. Rappelons que l’on appelle “incipit” les ouvertures d’un roman ou autrement dit, le début d’un roman. </w:t>
      </w:r>
      <w:r w:rsidR="000A4D55">
        <w:rPr>
          <w:rFonts w:ascii="Times New Roman" w:hAnsi="Times New Roman" w:cs="Times New Roman"/>
          <w:sz w:val="28"/>
          <w:szCs w:val="28"/>
          <w:lang w:val="tr-TR"/>
        </w:rPr>
        <w:t xml:space="preserve">Dans certains roman le lecteur accède aux toutes premières lignes directement, sans aucun intermédiaire, comme c’est le cas dans </w:t>
      </w:r>
      <w:r w:rsidR="000A4D55" w:rsidRPr="000A4D55">
        <w:rPr>
          <w:rFonts w:ascii="Times New Roman" w:hAnsi="Times New Roman" w:cs="Times New Roman"/>
          <w:i/>
          <w:iCs/>
          <w:sz w:val="28"/>
          <w:szCs w:val="28"/>
          <w:lang w:val="tr-TR"/>
        </w:rPr>
        <w:t>Jacques le Fataliste</w:t>
      </w:r>
      <w:r w:rsidR="000A4D55">
        <w:rPr>
          <w:rFonts w:ascii="Times New Roman" w:hAnsi="Times New Roman" w:cs="Times New Roman"/>
          <w:sz w:val="28"/>
          <w:szCs w:val="28"/>
          <w:lang w:val="tr-TR"/>
        </w:rPr>
        <w:t xml:space="preserve">, </w:t>
      </w:r>
      <w:r w:rsidR="000A4D55" w:rsidRPr="000A4D55">
        <w:rPr>
          <w:rFonts w:ascii="Times New Roman" w:hAnsi="Times New Roman" w:cs="Times New Roman"/>
          <w:i/>
          <w:iCs/>
          <w:sz w:val="28"/>
          <w:szCs w:val="28"/>
          <w:lang w:val="tr-TR"/>
        </w:rPr>
        <w:t>Germinal</w:t>
      </w:r>
      <w:r w:rsidR="000A4D55">
        <w:rPr>
          <w:rFonts w:ascii="Times New Roman" w:hAnsi="Times New Roman" w:cs="Times New Roman"/>
          <w:sz w:val="28"/>
          <w:szCs w:val="28"/>
          <w:lang w:val="tr-TR"/>
        </w:rPr>
        <w:t xml:space="preserve"> et </w:t>
      </w:r>
      <w:r w:rsidR="000A4D55" w:rsidRPr="000A4D55">
        <w:rPr>
          <w:rFonts w:ascii="Times New Roman" w:hAnsi="Times New Roman" w:cs="Times New Roman"/>
          <w:i/>
          <w:iCs/>
          <w:sz w:val="28"/>
          <w:szCs w:val="28"/>
          <w:lang w:val="tr-TR"/>
        </w:rPr>
        <w:t>La Modification</w:t>
      </w:r>
      <w:r w:rsidR="000A4D55">
        <w:rPr>
          <w:rFonts w:ascii="Times New Roman" w:hAnsi="Times New Roman" w:cs="Times New Roman"/>
          <w:sz w:val="28"/>
          <w:szCs w:val="28"/>
          <w:lang w:val="tr-TR"/>
        </w:rPr>
        <w:t>.</w:t>
      </w:r>
    </w:p>
    <w:p w:rsidR="000A4D55" w:rsidRDefault="000A4D55" w:rsidP="005311E9">
      <w:pPr>
        <w:spacing w:line="360" w:lineRule="auto"/>
        <w:jc w:val="both"/>
        <w:rPr>
          <w:rFonts w:ascii="Times New Roman" w:hAnsi="Times New Roman" w:cs="Times New Roman"/>
          <w:sz w:val="28"/>
          <w:szCs w:val="28"/>
          <w:lang w:val="tr-TR"/>
        </w:rPr>
      </w:pPr>
      <w:r>
        <w:rPr>
          <w:rFonts w:ascii="Times New Roman" w:hAnsi="Times New Roman" w:cs="Times New Roman"/>
          <w:sz w:val="28"/>
          <w:szCs w:val="28"/>
          <w:lang w:val="tr-TR"/>
        </w:rPr>
        <w:t xml:space="preserve">Par contre, dans les romans que nous sommes en train d’étudier, à savoir, dans les parties d’ouverture du </w:t>
      </w:r>
      <w:r w:rsidRPr="000A4D55">
        <w:rPr>
          <w:rFonts w:ascii="Times New Roman" w:hAnsi="Times New Roman" w:cs="Times New Roman"/>
          <w:i/>
          <w:iCs/>
          <w:sz w:val="28"/>
          <w:szCs w:val="28"/>
          <w:lang w:val="tr-TR"/>
        </w:rPr>
        <w:t>Soleil des Scorta</w:t>
      </w:r>
      <w:r>
        <w:rPr>
          <w:rFonts w:ascii="Times New Roman" w:hAnsi="Times New Roman" w:cs="Times New Roman"/>
          <w:sz w:val="28"/>
          <w:szCs w:val="28"/>
          <w:lang w:val="tr-TR"/>
        </w:rPr>
        <w:t xml:space="preserve">, </w:t>
      </w:r>
      <w:r w:rsidRPr="000A4D55">
        <w:rPr>
          <w:rFonts w:ascii="Times New Roman" w:hAnsi="Times New Roman" w:cs="Times New Roman"/>
          <w:i/>
          <w:iCs/>
          <w:sz w:val="28"/>
          <w:szCs w:val="28"/>
          <w:lang w:val="tr-TR"/>
        </w:rPr>
        <w:t>Vies Minuscules</w:t>
      </w:r>
      <w:r>
        <w:rPr>
          <w:rFonts w:ascii="Times New Roman" w:hAnsi="Times New Roman" w:cs="Times New Roman"/>
          <w:sz w:val="28"/>
          <w:szCs w:val="28"/>
          <w:lang w:val="tr-TR"/>
        </w:rPr>
        <w:t xml:space="preserve"> et </w:t>
      </w:r>
      <w:r w:rsidRPr="000A4D55">
        <w:rPr>
          <w:rFonts w:ascii="Times New Roman" w:hAnsi="Times New Roman" w:cs="Times New Roman"/>
          <w:i/>
          <w:iCs/>
          <w:sz w:val="28"/>
          <w:szCs w:val="28"/>
          <w:lang w:val="tr-TR"/>
        </w:rPr>
        <w:t>Des Hommes</w:t>
      </w:r>
      <w:r>
        <w:rPr>
          <w:rFonts w:ascii="Times New Roman" w:hAnsi="Times New Roman" w:cs="Times New Roman"/>
          <w:sz w:val="28"/>
          <w:szCs w:val="28"/>
          <w:lang w:val="tr-TR"/>
        </w:rPr>
        <w:t>, l’</w:t>
      </w:r>
      <w:r>
        <w:rPr>
          <w:rFonts w:ascii="Times New Roman" w:hAnsi="Times New Roman" w:cs="Times New Roman"/>
          <w:sz w:val="28"/>
          <w:szCs w:val="28"/>
          <w:lang w:val="tr-TR"/>
        </w:rPr>
        <w:t>incipit</w:t>
      </w:r>
      <w:r>
        <w:rPr>
          <w:rFonts w:ascii="Times New Roman" w:hAnsi="Times New Roman" w:cs="Times New Roman"/>
          <w:sz w:val="28"/>
          <w:szCs w:val="28"/>
          <w:lang w:val="tr-TR"/>
        </w:rPr>
        <w:t xml:space="preserve"> est précédé d’un chiffre, d’un titre ou bien de tous les deux. Dans le roman de </w:t>
      </w:r>
      <w:r>
        <w:rPr>
          <w:rFonts w:ascii="Times New Roman" w:hAnsi="Times New Roman" w:cs="Times New Roman"/>
          <w:sz w:val="28"/>
          <w:szCs w:val="28"/>
          <w:lang w:val="tr-TR"/>
        </w:rPr>
        <w:lastRenderedPageBreak/>
        <w:t xml:space="preserve">Laurent Gaudé, le tout début est chiffré et titre: “I, Les Pierres Chaudes du destin”. Pierre Michon, lui aussi débute son texte par un titre “Vie d’André Dufourenau”, </w:t>
      </w:r>
      <w:r w:rsidR="00CE651A">
        <w:rPr>
          <w:rFonts w:ascii="Times New Roman" w:hAnsi="Times New Roman" w:cs="Times New Roman"/>
          <w:sz w:val="28"/>
          <w:szCs w:val="28"/>
          <w:lang w:val="tr-TR"/>
        </w:rPr>
        <w:t xml:space="preserve">tout comme LAurent Mauvignier, qui préfère commencer par un titre: “Après-midi”. </w:t>
      </w:r>
      <w:r>
        <w:rPr>
          <w:rFonts w:ascii="Times New Roman" w:hAnsi="Times New Roman" w:cs="Times New Roman"/>
          <w:sz w:val="28"/>
          <w:szCs w:val="28"/>
          <w:lang w:val="tr-TR"/>
        </w:rPr>
        <w:t xml:space="preserve"> </w:t>
      </w:r>
    </w:p>
    <w:p w:rsidR="00F8748F" w:rsidRPr="008F6B84" w:rsidRDefault="005311E9" w:rsidP="004B32A3">
      <w:pPr>
        <w:spacing w:line="360" w:lineRule="auto"/>
        <w:ind w:firstLine="708"/>
        <w:jc w:val="both"/>
        <w:rPr>
          <w:rFonts w:ascii="Times New Roman" w:hAnsi="Times New Roman" w:cs="Times New Roman"/>
          <w:sz w:val="28"/>
          <w:szCs w:val="28"/>
          <w:lang w:val="tr-TR"/>
        </w:rPr>
      </w:pPr>
      <w:r>
        <w:rPr>
          <w:rFonts w:ascii="Times New Roman" w:hAnsi="Times New Roman" w:cs="Times New Roman"/>
          <w:sz w:val="28"/>
          <w:szCs w:val="28"/>
          <w:lang w:val="tr-TR"/>
        </w:rPr>
        <w:t xml:space="preserve"> </w:t>
      </w:r>
      <w:r w:rsidR="00EC5407">
        <w:rPr>
          <w:rFonts w:ascii="Times New Roman" w:hAnsi="Times New Roman" w:cs="Times New Roman"/>
          <w:sz w:val="28"/>
          <w:szCs w:val="28"/>
          <w:lang w:val="tr-TR"/>
        </w:rPr>
        <w:t xml:space="preserve"> </w:t>
      </w:r>
    </w:p>
    <w:sectPr w:rsidR="00F8748F" w:rsidRPr="008F6B84" w:rsidSect="00EC194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2"/>
    <w:family w:val="swiss"/>
    <w:pitch w:val="variable"/>
    <w:sig w:usb0="E0002AFF" w:usb1="C000247B" w:usb2="00000009" w:usb3="00000000" w:csb0="000001FF" w:csb1="00000000"/>
  </w:font>
  <w:font w:name="Arial">
    <w:panose1 w:val="020B0604020202020204"/>
    <w:charset w:val="A2"/>
    <w:family w:val="swiss"/>
    <w:pitch w:val="variable"/>
    <w:sig w:usb0="E0002EFF" w:usb1="C0007843"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6B84"/>
    <w:rsid w:val="000A4D55"/>
    <w:rsid w:val="000C0BB9"/>
    <w:rsid w:val="000D606E"/>
    <w:rsid w:val="002C3189"/>
    <w:rsid w:val="002E3B36"/>
    <w:rsid w:val="003161DE"/>
    <w:rsid w:val="004B32A3"/>
    <w:rsid w:val="005311E9"/>
    <w:rsid w:val="005C2F8C"/>
    <w:rsid w:val="006E0DD2"/>
    <w:rsid w:val="007143E7"/>
    <w:rsid w:val="00754EC2"/>
    <w:rsid w:val="0076681F"/>
    <w:rsid w:val="007E0441"/>
    <w:rsid w:val="00806173"/>
    <w:rsid w:val="008F6B84"/>
    <w:rsid w:val="00AB1405"/>
    <w:rsid w:val="00C47E49"/>
    <w:rsid w:val="00CB7514"/>
    <w:rsid w:val="00CE651A"/>
    <w:rsid w:val="00CF1D76"/>
    <w:rsid w:val="00EC194A"/>
    <w:rsid w:val="00EC5407"/>
    <w:rsid w:val="00F8748F"/>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1ACA05"/>
  <w15:chartTrackingRefBased/>
  <w15:docId w15:val="{1EF82EEC-E7E8-4391-890A-A74B81E704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3</Pages>
  <Words>633</Words>
  <Characters>3486</Characters>
  <Application>Microsoft Office Word</Application>
  <DocSecurity>0</DocSecurity>
  <Lines>29</Lines>
  <Paragraphs>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Gülser Çetin</dc:creator>
  <cp:keywords/>
  <dc:description/>
  <cp:lastModifiedBy>Gülser Çetin</cp:lastModifiedBy>
  <cp:revision>3</cp:revision>
  <dcterms:created xsi:type="dcterms:W3CDTF">2020-05-05T20:36:00Z</dcterms:created>
  <dcterms:modified xsi:type="dcterms:W3CDTF">2020-05-05T20:58:00Z</dcterms:modified>
</cp:coreProperties>
</file>