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LES CARACTERISTIQUES GENERALES DU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SIECLE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Quelles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différences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 a-t-il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entre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siècles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D’abord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religion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impregnée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d’idées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religieuses</w:t>
      </w:r>
      <w:proofErr w:type="spellEnd"/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Parmi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écrivains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l’Eglise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Bossuet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Certains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appartenir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l’Eglise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main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défense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Pascal.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plupart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chrétiens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convaincus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Corneille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Boileau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Molière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Fontaine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esprits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 ne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écrivains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l’Eglise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défenseurs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-Montesquieu et </w:t>
      </w:r>
      <w:proofErr w:type="spellStart"/>
      <w:r>
        <w:rPr>
          <w:rFonts w:ascii="Times New Roman" w:hAnsi="Times New Roman" w:cs="Times New Roman"/>
          <w:sz w:val="24"/>
          <w:szCs w:val="24"/>
        </w:rPr>
        <w:t>Buffon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chrétiens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religieuses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pénètrent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beaucoup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Rousseau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déistes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-En </w:t>
      </w:r>
      <w:proofErr w:type="spellStart"/>
      <w:r>
        <w:rPr>
          <w:rFonts w:ascii="Times New Roman" w:hAnsi="Times New Roman" w:cs="Times New Roman"/>
          <w:sz w:val="24"/>
          <w:szCs w:val="24"/>
        </w:rPr>
        <w:t>revanche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encyclopédistes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D’Alembert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D’Holbach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Quelles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expliquent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détachement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progressif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esprits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l’égard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l’Eglise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théologiques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religieux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Jansénistes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Jésuites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commencé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ébranler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l’autorité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l’Eglise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révocation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Nantes</w:t>
      </w:r>
      <w:proofErr w:type="spellEnd"/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destruction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Port-</w:t>
      </w:r>
      <w:proofErr w:type="spellStart"/>
      <w:r>
        <w:rPr>
          <w:rFonts w:ascii="Times New Roman" w:hAnsi="Times New Roman" w:cs="Times New Roman"/>
          <w:sz w:val="24"/>
          <w:szCs w:val="24"/>
        </w:rPr>
        <w:t>Royal</w:t>
      </w:r>
      <w:proofErr w:type="spellEnd"/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dévotion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hypocrite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dernières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règne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Louis XIV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provoqué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réaction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Quelles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différences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 a-t-il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l’ordre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général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respectueuse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l’ordre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établi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haine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commencé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supplanter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monarchie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Louis XIV.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>
        <w:rPr>
          <w:rFonts w:ascii="Times New Roman" w:hAnsi="Times New Roman" w:cs="Times New Roman"/>
          <w:sz w:val="24"/>
          <w:szCs w:val="24"/>
        </w:rPr>
        <w:t>monarchique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fonction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écrivains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écrivains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préoccupés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l’amélioration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plutôt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veulent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rénovation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préfèrent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paraît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styles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préfèrent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phrases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accordent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d’importance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penseurs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développement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scientifique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-Le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n’avait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l’influence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étrangère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>
        <w:rPr>
          <w:rFonts w:ascii="Times New Roman" w:hAnsi="Times New Roman" w:cs="Times New Roman"/>
          <w:sz w:val="24"/>
          <w:szCs w:val="24"/>
        </w:rPr>
        <w:t>échange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s’établit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France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l’Etranger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L’Angleterre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L’exotisme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apparition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développement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méthodes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d’investigation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-Le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cartésien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expliquait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l’univers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intelligibles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abandonné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-Le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cartésien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remplacé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philosophie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l’expérience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maîtres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anglais</w:t>
      </w:r>
      <w:proofErr w:type="spellEnd"/>
      <w:r>
        <w:rPr>
          <w:rFonts w:ascii="Times New Roman" w:hAnsi="Times New Roman" w:cs="Times New Roman"/>
          <w:sz w:val="24"/>
          <w:szCs w:val="24"/>
        </w:rPr>
        <w:t>: Bacon, Locke, Newton.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changement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méthode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permet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quoi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d’immenses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progrès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génie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Newton </w:t>
      </w:r>
      <w:proofErr w:type="spellStart"/>
      <w:r>
        <w:rPr>
          <w:rFonts w:ascii="Times New Roman" w:hAnsi="Times New Roman" w:cs="Times New Roman"/>
          <w:sz w:val="24"/>
          <w:szCs w:val="24"/>
        </w:rPr>
        <w:t>ouvre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voie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découvertes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l’astronomie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pôles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phénomène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marées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</w:rPr>
        <w:t>réussit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trajectoire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comètes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passage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thermomètre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perfectionne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vapeur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</w:rPr>
        <w:t>définit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propriétés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électrique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-On met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l’insertion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vaccination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l’étude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-Le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étudié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l’âme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-Le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réaliser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philosophie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sagesse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traditionnelle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ramenait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Dieu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s’interroge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sur la morale et sur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gouvernement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3DD" w:rsidRDefault="00E803DD" w:rsidP="00E803DD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morale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détache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0554" w:rsidRDefault="00570554"/>
    <w:sectPr w:rsidR="0057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DD"/>
    <w:rsid w:val="00570554"/>
    <w:rsid w:val="00E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4EC1"/>
  <w15:chartTrackingRefBased/>
  <w15:docId w15:val="{429D2E34-6293-4DEC-B92F-E2562180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2020-05-06T08:41:00Z</dcterms:created>
  <dcterms:modified xsi:type="dcterms:W3CDTF">2020-05-06T08:42:00Z</dcterms:modified>
</cp:coreProperties>
</file>