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CED" w:rsidRDefault="00B62CED" w:rsidP="00B62C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2CED">
        <w:rPr>
          <w:rFonts w:ascii="Times New Roman" w:hAnsi="Times New Roman" w:cs="Times New Roman"/>
          <w:i/>
          <w:iCs/>
          <w:sz w:val="24"/>
          <w:szCs w:val="24"/>
        </w:rPr>
        <w:t xml:space="preserve">“Convivio” </w:t>
      </w:r>
      <w:r w:rsidRPr="00B62CED">
        <w:rPr>
          <w:rFonts w:ascii="Times New Roman" w:hAnsi="Times New Roman" w:cs="Times New Roman"/>
          <w:sz w:val="24"/>
          <w:szCs w:val="24"/>
        </w:rPr>
        <w:t>dışında Dante’nin sürgün olgusuna geniş yer verdiği diğer önemli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 xml:space="preserve">bir yazınsal eseri ise şiirlerini içeren </w:t>
      </w:r>
      <w:r w:rsidRPr="00B62CED">
        <w:rPr>
          <w:rFonts w:ascii="Times New Roman" w:hAnsi="Times New Roman" w:cs="Times New Roman"/>
          <w:i/>
          <w:iCs/>
          <w:sz w:val="24"/>
          <w:szCs w:val="24"/>
        </w:rPr>
        <w:t xml:space="preserve">“Rime” </w:t>
      </w:r>
      <w:r w:rsidRPr="00B62CED">
        <w:rPr>
          <w:rFonts w:ascii="Times New Roman" w:hAnsi="Times New Roman" w:cs="Times New Roman"/>
          <w:sz w:val="24"/>
          <w:szCs w:val="24"/>
        </w:rPr>
        <w:t>adlı eseridir. Yoğun bir ruhsal deneyimi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de beraberinde getiren sürgün edilme deneyimi ve uğradığı haksızlık, Dante’nin “Te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donne mi sono venute al core” ve “ Amor, da che conviene” adlı sonelerine de yansır:</w:t>
      </w:r>
    </w:p>
    <w:p w:rsidR="00B62CED" w:rsidRPr="00B62CED" w:rsidRDefault="00B62CED" w:rsidP="00B62C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2CED" w:rsidRPr="00B62CED" w:rsidRDefault="00B62CED" w:rsidP="00B62CE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CED">
        <w:rPr>
          <w:rFonts w:ascii="Times New Roman" w:hAnsi="Times New Roman" w:cs="Times New Roman"/>
          <w:sz w:val="24"/>
          <w:szCs w:val="24"/>
        </w:rPr>
        <w:t>Her birinin içinde korku ve acı,</w:t>
      </w:r>
    </w:p>
    <w:p w:rsidR="00B62CED" w:rsidRPr="00B62CED" w:rsidRDefault="00B62CED" w:rsidP="00B62CE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CED">
        <w:rPr>
          <w:rFonts w:ascii="Times New Roman" w:hAnsi="Times New Roman" w:cs="Times New Roman"/>
          <w:sz w:val="24"/>
          <w:szCs w:val="24"/>
        </w:rPr>
        <w:t>tıpkı sürgün edilmiş ve tükenmiş insan misali,</w:t>
      </w:r>
    </w:p>
    <w:p w:rsidR="00B62CED" w:rsidRPr="00B62CED" w:rsidRDefault="00B62CED" w:rsidP="00B62CE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CED">
        <w:rPr>
          <w:rFonts w:ascii="Times New Roman" w:hAnsi="Times New Roman" w:cs="Times New Roman"/>
          <w:sz w:val="24"/>
          <w:szCs w:val="24"/>
        </w:rPr>
        <w:t>Herkesin özlemini duyar,</w:t>
      </w:r>
    </w:p>
    <w:p w:rsidR="00B62CED" w:rsidRPr="00B62CED" w:rsidRDefault="00B62CED" w:rsidP="00B62CE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CED">
        <w:rPr>
          <w:rFonts w:ascii="Times New Roman" w:hAnsi="Times New Roman" w:cs="Times New Roman"/>
          <w:sz w:val="24"/>
          <w:szCs w:val="24"/>
        </w:rPr>
        <w:t>ne erdem ne de güzellik onlara fayda sağlar.</w:t>
      </w:r>
    </w:p>
    <w:p w:rsidR="00B62CED" w:rsidRPr="00B62CED" w:rsidRDefault="00B62CED" w:rsidP="00B62CE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CED">
        <w:rPr>
          <w:rFonts w:ascii="Times New Roman" w:hAnsi="Times New Roman" w:cs="Times New Roman"/>
          <w:sz w:val="24"/>
          <w:szCs w:val="24"/>
        </w:rPr>
        <w:t>Ve ben, pek çok soylu nefyin ilahi bir sesle,</w:t>
      </w:r>
    </w:p>
    <w:p w:rsidR="00B62CED" w:rsidRPr="00B62CED" w:rsidRDefault="00B62CED" w:rsidP="00B62CE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CED">
        <w:rPr>
          <w:rFonts w:ascii="Times New Roman" w:hAnsi="Times New Roman" w:cs="Times New Roman"/>
          <w:sz w:val="24"/>
          <w:szCs w:val="24"/>
        </w:rPr>
        <w:t>yakınmalarını ve acı çekişlerini dinlerim,</w:t>
      </w:r>
    </w:p>
    <w:p w:rsidR="00B62CED" w:rsidRPr="00B62CED" w:rsidRDefault="00B62CED" w:rsidP="00B62CE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CED">
        <w:rPr>
          <w:rFonts w:ascii="Times New Roman" w:hAnsi="Times New Roman" w:cs="Times New Roman"/>
          <w:sz w:val="24"/>
          <w:szCs w:val="24"/>
        </w:rPr>
        <w:t>bana biçilen sürgünü,</w:t>
      </w:r>
    </w:p>
    <w:p w:rsidR="00B62CED" w:rsidRDefault="00B62CED" w:rsidP="00B62CE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2CED">
        <w:rPr>
          <w:rFonts w:ascii="Times New Roman" w:hAnsi="Times New Roman" w:cs="Times New Roman"/>
          <w:sz w:val="24"/>
          <w:szCs w:val="24"/>
        </w:rPr>
        <w:t xml:space="preserve">bir onur kabul ederim (Alighieri, </w:t>
      </w:r>
      <w:r w:rsidRPr="00B62CED">
        <w:rPr>
          <w:rFonts w:ascii="Times New Roman" w:hAnsi="Times New Roman" w:cs="Times New Roman"/>
          <w:i/>
          <w:iCs/>
          <w:sz w:val="24"/>
          <w:szCs w:val="24"/>
        </w:rPr>
        <w:t xml:space="preserve">Opere </w:t>
      </w:r>
      <w:r w:rsidRPr="00B62CED">
        <w:rPr>
          <w:rFonts w:ascii="Times New Roman" w:hAnsi="Times New Roman" w:cs="Times New Roman"/>
          <w:sz w:val="24"/>
          <w:szCs w:val="24"/>
        </w:rPr>
        <w:t>287, 292).</w:t>
      </w:r>
    </w:p>
    <w:p w:rsidR="00B62CED" w:rsidRPr="00B62CED" w:rsidRDefault="00B62CED" w:rsidP="00B62CE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2CED" w:rsidRDefault="00B62CED" w:rsidP="00B62C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2CED">
        <w:rPr>
          <w:rFonts w:ascii="Times New Roman" w:hAnsi="Times New Roman" w:cs="Times New Roman"/>
          <w:sz w:val="24"/>
          <w:szCs w:val="24"/>
        </w:rPr>
        <w:t>Bahsedilen önceki eserlerde de görüldüğü üzere, sürgün olgusu, Alighieri için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 xml:space="preserve">en başta, yakınılan ve şikâyet edilen bir cezayı ifade etmektedir. Nitekim, </w:t>
      </w:r>
      <w:r w:rsidRPr="00B62CED">
        <w:rPr>
          <w:rFonts w:ascii="Times New Roman" w:hAnsi="Times New Roman" w:cs="Times New Roman"/>
          <w:i/>
          <w:iCs/>
          <w:sz w:val="24"/>
          <w:szCs w:val="24"/>
        </w:rPr>
        <w:t>“İlahi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i/>
          <w:iCs/>
          <w:sz w:val="24"/>
          <w:szCs w:val="24"/>
        </w:rPr>
        <w:t xml:space="preserve">Komedya” </w:t>
      </w:r>
      <w:r w:rsidRPr="00B62CED">
        <w:rPr>
          <w:rFonts w:ascii="Times New Roman" w:hAnsi="Times New Roman" w:cs="Times New Roman"/>
          <w:sz w:val="24"/>
          <w:szCs w:val="24"/>
        </w:rPr>
        <w:t>ile birlikte Dante, bu olguyu artık düz anlamlı bir cezadan, bir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vatanından koparılma durumundan çıkarır, alegorik anlamda insanın Tanrı’dan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kutsal olandan uzak kalması ve Cennet Bahçesi’nden sürgün edilmesi 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benzeştirerek evrensel bir düzeye taşır (De Marco 21). Şunu da belirtmek gerekir ki;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Hıristiyan inancında sürgün anlatısı Paulus7'un mektuplarından itibaren kendisini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gösterir. Paulus, sürgünü alegorik bir anlamda, “asıl evimizden uzakta” olma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durumu olarak tanımlar, diğer bir deyişle, bu dünyevî yaşantımızda aslında ilahi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hayattan, asıl evimiz olan Tanrı katından uzaktayızdır (Hexter 218). Böyle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bakıldığında, Ortaçağ din olgusu da Dante'nin yaklaşımını aydınlatma açısından oldukça önemlidir.</w:t>
      </w:r>
    </w:p>
    <w:p w:rsidR="00B62CED" w:rsidRPr="00B62CED" w:rsidRDefault="00B62CED" w:rsidP="00B62C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62CED" w:rsidRDefault="00B62CED" w:rsidP="00B62C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2CED">
        <w:rPr>
          <w:rFonts w:ascii="Times New Roman" w:hAnsi="Times New Roman" w:cs="Times New Roman"/>
          <w:sz w:val="24"/>
          <w:szCs w:val="24"/>
        </w:rPr>
        <w:lastRenderedPageBreak/>
        <w:t>Sürgün olgusunun en açık şekilde kendisini gösterdiği Alighieri eseri,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 xml:space="preserve">şüphesiz </w:t>
      </w:r>
      <w:r w:rsidRPr="00B62CED">
        <w:rPr>
          <w:rFonts w:ascii="Times New Roman" w:hAnsi="Times New Roman" w:cs="Times New Roman"/>
          <w:i/>
          <w:iCs/>
          <w:sz w:val="24"/>
          <w:szCs w:val="24"/>
        </w:rPr>
        <w:t>“İlahi Komedya”</w:t>
      </w:r>
      <w:r w:rsidRPr="00B62CED">
        <w:rPr>
          <w:rFonts w:ascii="Times New Roman" w:hAnsi="Times New Roman" w:cs="Times New Roman"/>
          <w:sz w:val="24"/>
          <w:szCs w:val="24"/>
        </w:rPr>
        <w:t>dır. Ancak, söz konusu eserde “sürgün” olgusunun izlerini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sürmeden önce, Dante Alighieri’nin eserdeki sanat anlayışı ve eserin yapısı ile ilgili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bilgi vermek yerinde olacaktır. İtalyan ve dünya edebiyatının en önemli şairlerinden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 xml:space="preserve">biri olan Dante Alighieri, en önemli eseri olarak değerlendirilen </w:t>
      </w:r>
      <w:r w:rsidRPr="00B62CED">
        <w:rPr>
          <w:rFonts w:ascii="Times New Roman" w:hAnsi="Times New Roman" w:cs="Times New Roman"/>
          <w:i/>
          <w:iCs/>
          <w:sz w:val="24"/>
          <w:szCs w:val="24"/>
        </w:rPr>
        <w:t>“İlahi Komedya”</w:t>
      </w:r>
      <w:r w:rsidRPr="00B62CED">
        <w:rPr>
          <w:rFonts w:ascii="Times New Roman" w:hAnsi="Times New Roman" w:cs="Times New Roman"/>
          <w:sz w:val="24"/>
          <w:szCs w:val="24"/>
        </w:rPr>
        <w:t>yı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1307-1321 yılları arasında kaleme alır. Sadece bir şiir olarak nitelendirilemeyecek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kadar (z)engin bir içeriğe sahip olan bu eser, aynı zamanda bir tarih ve felsefe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 xml:space="preserve">kaynağıdır. </w:t>
      </w:r>
    </w:p>
    <w:p w:rsidR="00B62CED" w:rsidRDefault="00B62CED" w:rsidP="00B62C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E6079" w:rsidRPr="00B62CED" w:rsidRDefault="00B62CED" w:rsidP="00B62CED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2CED">
        <w:rPr>
          <w:rFonts w:ascii="Times New Roman" w:hAnsi="Times New Roman" w:cs="Times New Roman"/>
          <w:sz w:val="24"/>
          <w:szCs w:val="24"/>
        </w:rPr>
        <w:t>Dante’nin yaşamış olduğu yüzyılda İtalyan yarımadasında meydana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gelen politik, dini ve sosyolojik olayların bir anlatısıdır. Eserin ana konusunu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temelini, her ne kadar Dante’nin Beatrice’ye olan sonsuz ve ilahi aşkı oluşturur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gözükse de, şairin anlattıkları sıradan bir aşk hikâyesinin çok ötesindedir.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Dante’nin Beatrice’ye olan duyguları, saflık ve doğruluk gibi ir gencin ilk aşkının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tüm özelliklerini barındırmakla birlikte, bu aşkın dönemin siyasi çekişmelerin,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vatan hasretinin, laiklik mücadelesinin etkisi altında geliştiği de unutulmamalıdır;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bu yönüyle Dante’nin duymuş olduğu sonsuz sevginin Ortaçağ Batı kültüründe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CED">
        <w:rPr>
          <w:rFonts w:ascii="Times New Roman" w:hAnsi="Times New Roman" w:cs="Times New Roman"/>
          <w:sz w:val="24"/>
          <w:szCs w:val="24"/>
        </w:rPr>
        <w:t>temel bulan sosyolojik etkenleri de oldukça önem kazanmaktadır.</w:t>
      </w:r>
    </w:p>
    <w:sectPr w:rsidR="007E6079" w:rsidRPr="00B62CE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079" w:rsidRDefault="007E6079" w:rsidP="00B62CED">
      <w:pPr>
        <w:spacing w:after="0" w:line="240" w:lineRule="auto"/>
      </w:pPr>
      <w:r>
        <w:separator/>
      </w:r>
    </w:p>
  </w:endnote>
  <w:endnote w:type="continuationSeparator" w:id="1">
    <w:p w:rsidR="007E6079" w:rsidRDefault="007E6079" w:rsidP="00B62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3059157"/>
      <w:docPartObj>
        <w:docPartGallery w:val="Page Numbers (Bottom of Page)"/>
        <w:docPartUnique/>
      </w:docPartObj>
    </w:sdtPr>
    <w:sdtContent>
      <w:p w:rsidR="00B62CED" w:rsidRDefault="00B62CED">
        <w:pPr>
          <w:pStyle w:val="Altbilgi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B62CED" w:rsidRDefault="00B62CE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079" w:rsidRDefault="007E6079" w:rsidP="00B62CED">
      <w:pPr>
        <w:spacing w:after="0" w:line="240" w:lineRule="auto"/>
      </w:pPr>
      <w:r>
        <w:separator/>
      </w:r>
    </w:p>
  </w:footnote>
  <w:footnote w:type="continuationSeparator" w:id="1">
    <w:p w:rsidR="007E6079" w:rsidRDefault="007E6079" w:rsidP="00B62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2CED"/>
    <w:rsid w:val="007E6079"/>
    <w:rsid w:val="00B62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B62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62CED"/>
  </w:style>
  <w:style w:type="paragraph" w:styleId="Altbilgi">
    <w:name w:val="footer"/>
    <w:basedOn w:val="Normal"/>
    <w:link w:val="AltbilgiChar"/>
    <w:uiPriority w:val="99"/>
    <w:unhideWhenUsed/>
    <w:rsid w:val="00B62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62C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2394</Characters>
  <Application>Microsoft Office Word</Application>
  <DocSecurity>0</DocSecurity>
  <Lines>19</Lines>
  <Paragraphs>5</Paragraphs>
  <ScaleCrop>false</ScaleCrop>
  <Company>NouS/TncTR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2020-05-06T10:13:00Z</dcterms:created>
  <dcterms:modified xsi:type="dcterms:W3CDTF">2020-05-06T10:15:00Z</dcterms:modified>
</cp:coreProperties>
</file>