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B1" w:rsidRPr="007254B1" w:rsidRDefault="007254B1" w:rsidP="007254B1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4B1">
        <w:rPr>
          <w:rFonts w:ascii="Times New Roman" w:eastAsia="Times New Roman" w:hAnsi="Times New Roman" w:cs="Times New Roman"/>
          <w:sz w:val="24"/>
          <w:szCs w:val="24"/>
        </w:rPr>
        <w:t>Floransalı şair Dante Alighieri (1265-1321) dünya edebiyat tarihinin en çok merak edilen, üzer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ne en çok çalışma yapılan, belki de en bilinen figürlerinden biridir. Ölümsüz eseri “</w:t>
      </w:r>
      <w:r w:rsidRPr="007254B1">
        <w:rPr>
          <w:rFonts w:ascii="Times New Roman" w:eastAsia="Times New Roman" w:hAnsi="Times New Roman" w:cs="Times New Roman"/>
          <w:i/>
          <w:sz w:val="24"/>
          <w:szCs w:val="24"/>
        </w:rPr>
        <w:t>Divina Commedia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” (İlahi Komedya) ile edebiyat tarihi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de önemli bir yer edinir. Bu niteliklerinden ötürü Dante Alighieri ve başyapıtı </w:t>
      </w:r>
      <w:r w:rsidRPr="007254B1">
        <w:rPr>
          <w:rFonts w:ascii="Times New Roman" w:eastAsia="Times New Roman" w:hAnsi="Times New Roman" w:cs="Times New Roman"/>
          <w:i/>
          <w:sz w:val="24"/>
          <w:szCs w:val="24"/>
        </w:rPr>
        <w:t>Divina Commedia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 ile alakalı eserin tüm yönlerini ele alan kapsamlı bir çalışma yapmak neredeyse imkânsızdır. Zira eser yazıldığı 14. yüzyıldan beri tüm insanlık için bir ilgi noktası olagelmiştir. </w:t>
      </w:r>
    </w:p>
    <w:p w:rsidR="007254B1" w:rsidRPr="007254B1" w:rsidRDefault="007254B1" w:rsidP="007254B1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4B1">
        <w:rPr>
          <w:rFonts w:ascii="Times New Roman" w:eastAsia="Times New Roman" w:hAnsi="Times New Roman" w:cs="Times New Roman"/>
          <w:sz w:val="24"/>
          <w:szCs w:val="24"/>
        </w:rPr>
        <w:t>Dante Alighieri’nin eseri kaleme alırken temel düşüncelerinden birisi, belki de en önde geleni, insanlara içinde bulundukları yozlaşmışl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ı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ğı, günahkârlığı ve hilekârlığı göstermek, onlara kaybolan doğru yolu işaret etmektir. Temel nit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likleri ile </w:t>
      </w:r>
      <w:r w:rsidRPr="007254B1">
        <w:rPr>
          <w:rFonts w:ascii="Times New Roman" w:eastAsia="Times New Roman" w:hAnsi="Times New Roman" w:cs="Times New Roman"/>
          <w:i/>
          <w:sz w:val="24"/>
          <w:szCs w:val="24"/>
        </w:rPr>
        <w:t>Divina Commedia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’yı anlamak ve irdel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mek isteyen okuru ilk karşılayacak öge, diğer tüm edebiyat eserlerinde olduğu gibi, başkahr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manlardır. </w:t>
      </w:r>
      <w:r w:rsidRPr="007254B1">
        <w:rPr>
          <w:rFonts w:ascii="Times New Roman" w:eastAsia="Times New Roman" w:hAnsi="Times New Roman" w:cs="Times New Roman"/>
          <w:i/>
          <w:sz w:val="24"/>
          <w:szCs w:val="24"/>
        </w:rPr>
        <w:t>Divina Commedia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 gibi oldukça hacimli ve yüzlerce farklı karakterin yer aldığı bir anlat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ı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da, üç temel figür tüm bir eserin bel kemiğini oluşturur: mistik seyyah ve şair Dante Alighieri, rehberi ve ustası olarak nitelendirdiği Vergilius ve Floransalı şairin sonsuz aşkı Beatrice. Üç ana karaktere ek olarak </w:t>
      </w:r>
      <w:r w:rsidRPr="007254B1">
        <w:rPr>
          <w:rFonts w:ascii="Times New Roman" w:eastAsia="Times New Roman" w:hAnsi="Times New Roman" w:cs="Times New Roman"/>
          <w:i/>
          <w:sz w:val="24"/>
          <w:szCs w:val="24"/>
        </w:rPr>
        <w:t>Divina Commedia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 üç temel bölümden </w:t>
      </w:r>
      <w:r w:rsidRPr="007254B1">
        <w:rPr>
          <w:rFonts w:ascii="Times New Roman" w:eastAsia="Times New Roman" w:hAnsi="Times New Roman" w:cs="Times New Roman"/>
          <w:i/>
          <w:sz w:val="24"/>
          <w:szCs w:val="24"/>
        </w:rPr>
        <w:t>Inferno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 (Cehennem), </w:t>
      </w:r>
      <w:r w:rsidRPr="007254B1">
        <w:rPr>
          <w:rFonts w:ascii="Times New Roman" w:eastAsia="Times New Roman" w:hAnsi="Times New Roman" w:cs="Times New Roman"/>
          <w:i/>
          <w:sz w:val="24"/>
          <w:szCs w:val="24"/>
        </w:rPr>
        <w:t>Purgatorio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 (Araf) ve </w:t>
      </w:r>
      <w:r w:rsidRPr="007254B1">
        <w:rPr>
          <w:rFonts w:ascii="Times New Roman" w:eastAsia="Times New Roman" w:hAnsi="Times New Roman" w:cs="Times New Roman"/>
          <w:i/>
          <w:sz w:val="24"/>
          <w:szCs w:val="24"/>
        </w:rPr>
        <w:t>Paradiso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 (Cennet) ve toplam 14.233 dizeden oluşur.</w:t>
      </w:r>
    </w:p>
    <w:p w:rsidR="007254B1" w:rsidRPr="007254B1" w:rsidRDefault="007254B1" w:rsidP="007254B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Ünlü edebiyat eleştirmeni Giulio Ferroni’nin belirttiği üzere, </w:t>
      </w:r>
      <w:r w:rsidRPr="007254B1">
        <w:rPr>
          <w:rFonts w:ascii="Times New Roman" w:eastAsia="Times New Roman" w:hAnsi="Times New Roman" w:cs="Times New Roman"/>
          <w:i/>
          <w:sz w:val="24"/>
          <w:szCs w:val="24"/>
        </w:rPr>
        <w:t>Divina Commedi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a’nın tam yazılış tarihine ilişkin kesin ve yanlışlanamaz be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geler söz konusu değildir. Ancak Dante’nin 1302 yılında sürgüne gönderilmesinden önce eseri yazmaya başladığı tahmin edilmektedir.</w:t>
      </w:r>
      <w:r w:rsidRPr="007254B1">
        <w:rPr>
          <w:rStyle w:val="SonnotBavurusu"/>
          <w:rFonts w:ascii="Times New Roman" w:eastAsia="Times New Roman" w:hAnsi="Times New Roman" w:cs="Times New Roman"/>
          <w:sz w:val="24"/>
          <w:szCs w:val="24"/>
        </w:rPr>
        <w:endnoteReference w:id="2"/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54B1" w:rsidRPr="007254B1" w:rsidRDefault="007254B1" w:rsidP="007254B1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4B1">
        <w:rPr>
          <w:rFonts w:ascii="Times New Roman" w:eastAsia="Times New Roman" w:hAnsi="Times New Roman" w:cs="Times New Roman"/>
          <w:sz w:val="24"/>
          <w:szCs w:val="24"/>
        </w:rPr>
        <w:t>Araştırmalara göre Dante’nin eserini ya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maya başladığı tarih muhtemelen 1304-1307 veya 1306-1307 yıllarına denk düşmektedir. Eserin üç bölümünün de yazılmaya başlanması ve sonla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dırılmasına ilişkin tarihler birbirlerinden farklıdır. “Cehennem” bölümünün 1309 yılında tama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landığı ve henüz o yıllarda bir kaç el yazmasının dolaşımda olduğu aşikârdır. Francesco da Barberino’ya göre 1313 ve 1314 yılı civarında el yazmaları dolaşımdadır.</w:t>
      </w:r>
      <w:r w:rsidRPr="007254B1">
        <w:rPr>
          <w:rStyle w:val="SonnotBavurusu"/>
          <w:rFonts w:ascii="Times New Roman" w:eastAsia="Times New Roman" w:hAnsi="Times New Roman" w:cs="Times New Roman"/>
          <w:sz w:val="24"/>
          <w:szCs w:val="24"/>
        </w:rPr>
        <w:endnoteReference w:id="3"/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lastRenderedPageBreak/>
        <w:t>“Araf” bölümünün ise 1315-1316 yılları arasında yazımının tamamla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dığı ve insanların yine aynı yıllarda el yazmaları vasıtasıyla okuma imkânına eriştikleri düşünü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mektedir. “Cennet” bölümünün başlangıç tarihi muhtemelen 1316 yılıdır ve Dante’nin hayatının son anlarında, 1321 yılı civarında, bu bölümü tamamlamış olduğu tahmin edilmektedir. </w:t>
      </w:r>
    </w:p>
    <w:p w:rsidR="007254B1" w:rsidRPr="007254B1" w:rsidRDefault="007254B1" w:rsidP="007254B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4B1">
        <w:rPr>
          <w:rFonts w:ascii="Times New Roman" w:eastAsia="Times New Roman" w:hAnsi="Times New Roman" w:cs="Times New Roman"/>
          <w:sz w:val="24"/>
          <w:szCs w:val="24"/>
        </w:rPr>
        <w:t>Eserin dolaşımı ile ilgili ilginç bir nokta, henüz 1317 yılında Bolognalı tarihçilerin ve kr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niklerin eserlerinde “Cehennem” bölümünün bazı mısralarının yer almasıdır, ayrıca 1319 tarihli bir eserde “Cennet” bölümünün ilk mısralarını görmek mümkündür. </w:t>
      </w:r>
    </w:p>
    <w:p w:rsidR="007254B1" w:rsidRPr="007254B1" w:rsidRDefault="007254B1" w:rsidP="007254B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Bu kayıtlar, en eski </w:t>
      </w:r>
      <w:r w:rsidRPr="007254B1">
        <w:rPr>
          <w:rFonts w:ascii="Times New Roman" w:eastAsia="Times New Roman" w:hAnsi="Times New Roman" w:cs="Times New Roman"/>
          <w:i/>
          <w:sz w:val="24"/>
          <w:szCs w:val="24"/>
        </w:rPr>
        <w:t>Divina Commedia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 örneklerinden bazılarını oluşturur. Eser ile ilgili en eski el yazması, tam metin kopyalar 1330’lu yıllara aittir. 13-14. yüzyıllar arasında yaklaşık olarak 750 kopya el yazması çıkarı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dığı tahmin edilmektedir.</w:t>
      </w:r>
      <w:r w:rsidRPr="007254B1">
        <w:rPr>
          <w:rStyle w:val="SonnotBavurusu"/>
          <w:rFonts w:ascii="Times New Roman" w:eastAsia="Times New Roman" w:hAnsi="Times New Roman" w:cs="Times New Roman"/>
          <w:sz w:val="24"/>
          <w:szCs w:val="24"/>
        </w:rPr>
        <w:endnoteReference w:id="4"/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 El yazması kopyalar, genelde büyük karakterli, resimli ve illüstrasyo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ludur. Ayrıca kolay okunabilir bir yapıdadır. Tüm yarımadaya dağıldıkları tahmin edilmektedir. Aristokratlardan din adamlarına, tüccarlardan halktan insanlara kadar pek çok farklı sını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tan kişiye ulaşır. </w:t>
      </w:r>
    </w:p>
    <w:p w:rsidR="007254B1" w:rsidRPr="007254B1" w:rsidRDefault="007254B1" w:rsidP="007254B1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Hatta eser kimi zaman sözel yolla yayılma gösterir ki, </w:t>
      </w:r>
      <w:r w:rsidRPr="007254B1">
        <w:rPr>
          <w:rFonts w:ascii="Times New Roman" w:eastAsia="Times New Roman" w:hAnsi="Times New Roman" w:cs="Times New Roman"/>
          <w:i/>
          <w:sz w:val="24"/>
          <w:szCs w:val="24"/>
        </w:rPr>
        <w:t>Divina Commedia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’nın bazı bölümleri bu yolla yaygınlık kazanır. Bununla beraber, Francesco da Barberino ve Giovanni Boccaccio gibi Hümanist Dönem’in önemli isimlerinde birer el yazması kopya old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 xml:space="preserve">ğu düşünülmektedir. Her ne kadar el yazmaları dolaşımda olsa da, </w:t>
      </w:r>
      <w:r w:rsidRPr="007254B1">
        <w:rPr>
          <w:rFonts w:ascii="Times New Roman" w:eastAsia="Times New Roman" w:hAnsi="Times New Roman" w:cs="Times New Roman"/>
          <w:i/>
          <w:sz w:val="24"/>
          <w:szCs w:val="24"/>
        </w:rPr>
        <w:t>Divina Commedia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’nın ilk matbaa baskısı, 1472 yılında küçük bir orta İtalya şehri olan Foligno’da, 2 Nisan tarihinde gerçe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254B1">
        <w:rPr>
          <w:rFonts w:ascii="Times New Roman" w:eastAsia="Times New Roman" w:hAnsi="Times New Roman" w:cs="Times New Roman"/>
          <w:sz w:val="24"/>
          <w:szCs w:val="24"/>
        </w:rPr>
        <w:t>leşir.</w:t>
      </w:r>
    </w:p>
    <w:p w:rsidR="007254B1" w:rsidRDefault="007254B1" w:rsidP="007254B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254B1" w:rsidRDefault="007254B1" w:rsidP="007254B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254B1" w:rsidRDefault="007254B1" w:rsidP="007254B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254B1" w:rsidRDefault="007254B1" w:rsidP="007254B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254B1" w:rsidRPr="007254B1" w:rsidRDefault="007254B1" w:rsidP="007254B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254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Commedia, </w:t>
      </w:r>
    </w:p>
    <w:p w:rsidR="007254B1" w:rsidRPr="007254B1" w:rsidRDefault="007254B1" w:rsidP="007254B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254B1">
        <w:rPr>
          <w:rFonts w:ascii="Times New Roman" w:hAnsi="Times New Roman" w:cs="Times New Roman"/>
          <w:b/>
          <w:sz w:val="24"/>
          <w:szCs w:val="24"/>
        </w:rPr>
        <w:t>Poema Sacro veya Sacrato Poema</w:t>
      </w:r>
    </w:p>
    <w:p w:rsidR="007254B1" w:rsidRDefault="007254B1" w:rsidP="007254B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4B1">
        <w:rPr>
          <w:rFonts w:ascii="Times New Roman" w:hAnsi="Times New Roman" w:cs="Times New Roman"/>
          <w:sz w:val="24"/>
          <w:szCs w:val="24"/>
        </w:rPr>
        <w:t>Özgün adı “</w:t>
      </w:r>
      <w:r w:rsidRPr="007254B1">
        <w:rPr>
          <w:rFonts w:ascii="Times New Roman" w:hAnsi="Times New Roman" w:cs="Times New Roman"/>
          <w:i/>
          <w:sz w:val="24"/>
          <w:szCs w:val="24"/>
        </w:rPr>
        <w:t>Commedia</w:t>
      </w:r>
      <w:r w:rsidRPr="007254B1">
        <w:rPr>
          <w:rFonts w:ascii="Times New Roman" w:hAnsi="Times New Roman" w:cs="Times New Roman"/>
          <w:sz w:val="24"/>
          <w:szCs w:val="24"/>
        </w:rPr>
        <w:t>” olan eser, diğer bir ünlü İtalyan yazar Giovanni Boccaccio sayesinde “</w:t>
      </w:r>
      <w:r w:rsidRPr="007254B1">
        <w:rPr>
          <w:rFonts w:ascii="Times New Roman" w:hAnsi="Times New Roman" w:cs="Times New Roman"/>
          <w:i/>
          <w:sz w:val="24"/>
          <w:szCs w:val="24"/>
        </w:rPr>
        <w:t>Divina</w:t>
      </w:r>
      <w:r w:rsidRPr="007254B1">
        <w:rPr>
          <w:rFonts w:ascii="Times New Roman" w:hAnsi="Times New Roman" w:cs="Times New Roman"/>
          <w:sz w:val="24"/>
          <w:szCs w:val="24"/>
        </w:rPr>
        <w:t xml:space="preserve">” (İlahi) sıfatını kazanır, ancak </w:t>
      </w:r>
      <w:r w:rsidRPr="007254B1">
        <w:rPr>
          <w:rFonts w:ascii="Times New Roman" w:hAnsi="Times New Roman" w:cs="Times New Roman"/>
          <w:i/>
          <w:sz w:val="24"/>
          <w:szCs w:val="24"/>
        </w:rPr>
        <w:t>Divina Comm</w:t>
      </w:r>
      <w:r w:rsidRPr="007254B1">
        <w:rPr>
          <w:rFonts w:ascii="Times New Roman" w:hAnsi="Times New Roman" w:cs="Times New Roman"/>
          <w:i/>
          <w:sz w:val="24"/>
          <w:szCs w:val="24"/>
        </w:rPr>
        <w:t>e</w:t>
      </w:r>
      <w:r w:rsidRPr="007254B1">
        <w:rPr>
          <w:rFonts w:ascii="Times New Roman" w:hAnsi="Times New Roman" w:cs="Times New Roman"/>
          <w:i/>
          <w:sz w:val="24"/>
          <w:szCs w:val="24"/>
        </w:rPr>
        <w:t>dia</w:t>
      </w:r>
      <w:r w:rsidRPr="007254B1">
        <w:rPr>
          <w:rFonts w:ascii="Times New Roman" w:hAnsi="Times New Roman" w:cs="Times New Roman"/>
          <w:sz w:val="24"/>
          <w:szCs w:val="24"/>
        </w:rPr>
        <w:t xml:space="preserve"> ismi yaygın olarak kullanılmaya ancak 15. yüzyılda başlar. Dante eserine “C</w:t>
      </w:r>
      <w:r w:rsidRPr="007254B1">
        <w:rPr>
          <w:rFonts w:ascii="Times New Roman" w:hAnsi="Times New Roman" w:cs="Times New Roman"/>
          <w:i/>
          <w:sz w:val="24"/>
          <w:szCs w:val="24"/>
        </w:rPr>
        <w:t>ommedia</w:t>
      </w:r>
      <w:r w:rsidRPr="007254B1">
        <w:rPr>
          <w:rFonts w:ascii="Times New Roman" w:hAnsi="Times New Roman" w:cs="Times New Roman"/>
          <w:sz w:val="24"/>
          <w:szCs w:val="24"/>
        </w:rPr>
        <w:t xml:space="preserve">” adını verir. Zira </w:t>
      </w:r>
      <w:r w:rsidRPr="007254B1">
        <w:rPr>
          <w:rFonts w:ascii="Times New Roman" w:hAnsi="Times New Roman" w:cs="Times New Roman"/>
          <w:iCs/>
          <w:sz w:val="24"/>
          <w:szCs w:val="24"/>
        </w:rPr>
        <w:t>Cehennem</w:t>
      </w:r>
      <w:r w:rsidRPr="007254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54B1">
        <w:rPr>
          <w:rFonts w:ascii="Times New Roman" w:hAnsi="Times New Roman" w:cs="Times New Roman"/>
          <w:sz w:val="24"/>
          <w:szCs w:val="24"/>
        </w:rPr>
        <w:t>bölümü rahatsız edici olmasına karşın şiir, komedilerde olduğu gibi mu</w:t>
      </w:r>
      <w:r w:rsidRPr="007254B1">
        <w:rPr>
          <w:rFonts w:ascii="Times New Roman" w:hAnsi="Times New Roman" w:cs="Times New Roman"/>
          <w:sz w:val="24"/>
          <w:szCs w:val="24"/>
        </w:rPr>
        <w:t>t</w:t>
      </w:r>
      <w:r w:rsidRPr="007254B1">
        <w:rPr>
          <w:rFonts w:ascii="Times New Roman" w:hAnsi="Times New Roman" w:cs="Times New Roman"/>
          <w:sz w:val="24"/>
          <w:szCs w:val="24"/>
        </w:rPr>
        <w:t xml:space="preserve">lu sonla biter. Ayrıca, o dönemde tüm halkın anlayacağı bir dille (halk İtalyancası, </w:t>
      </w:r>
      <w:r w:rsidRPr="007254B1">
        <w:rPr>
          <w:rFonts w:ascii="Times New Roman" w:hAnsi="Times New Roman" w:cs="Times New Roman"/>
          <w:i/>
          <w:sz w:val="24"/>
          <w:szCs w:val="24"/>
        </w:rPr>
        <w:t>volgare</w:t>
      </w:r>
      <w:r w:rsidRPr="007254B1">
        <w:rPr>
          <w:rFonts w:ascii="Times New Roman" w:hAnsi="Times New Roman" w:cs="Times New Roman"/>
          <w:sz w:val="24"/>
          <w:szCs w:val="24"/>
        </w:rPr>
        <w:t>) k</w:t>
      </w:r>
      <w:r w:rsidRPr="007254B1">
        <w:rPr>
          <w:rFonts w:ascii="Times New Roman" w:hAnsi="Times New Roman" w:cs="Times New Roman"/>
          <w:sz w:val="24"/>
          <w:szCs w:val="24"/>
        </w:rPr>
        <w:t>a</w:t>
      </w:r>
      <w:r w:rsidRPr="007254B1">
        <w:rPr>
          <w:rFonts w:ascii="Times New Roman" w:hAnsi="Times New Roman" w:cs="Times New Roman"/>
          <w:sz w:val="24"/>
          <w:szCs w:val="24"/>
        </w:rPr>
        <w:t>leme alınmıştır. Dildeki bu yaklaşım Dante’nin yenilikçi yönünün yansımasıdır.</w:t>
      </w:r>
    </w:p>
    <w:p w:rsidR="007254B1" w:rsidRPr="007254B1" w:rsidRDefault="007254B1" w:rsidP="007254B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4B1">
        <w:rPr>
          <w:rFonts w:ascii="Times New Roman" w:hAnsi="Times New Roman" w:cs="Times New Roman"/>
          <w:sz w:val="24"/>
          <w:szCs w:val="24"/>
        </w:rPr>
        <w:t xml:space="preserve"> İlginç bir nokta şudur ki, Dante eserine </w:t>
      </w:r>
      <w:r w:rsidRPr="007254B1">
        <w:rPr>
          <w:rFonts w:ascii="Times New Roman" w:hAnsi="Times New Roman" w:cs="Times New Roman"/>
          <w:i/>
          <w:sz w:val="24"/>
          <w:szCs w:val="24"/>
        </w:rPr>
        <w:t>Commedia</w:t>
      </w:r>
      <w:r w:rsidRPr="007254B1">
        <w:rPr>
          <w:rFonts w:ascii="Times New Roman" w:hAnsi="Times New Roman" w:cs="Times New Roman"/>
          <w:sz w:val="24"/>
          <w:szCs w:val="24"/>
        </w:rPr>
        <w:t xml:space="preserve"> ismini vermesine karşın, bu sözcüğü iki sefer, yalnızca “C</w:t>
      </w:r>
      <w:r w:rsidRPr="007254B1">
        <w:rPr>
          <w:rFonts w:ascii="Times New Roman" w:hAnsi="Times New Roman" w:cs="Times New Roman"/>
          <w:sz w:val="24"/>
          <w:szCs w:val="24"/>
        </w:rPr>
        <w:t>e</w:t>
      </w:r>
      <w:r w:rsidRPr="007254B1">
        <w:rPr>
          <w:rFonts w:ascii="Times New Roman" w:hAnsi="Times New Roman" w:cs="Times New Roman"/>
          <w:sz w:val="24"/>
          <w:szCs w:val="24"/>
        </w:rPr>
        <w:t xml:space="preserve">hennem” bölümünde görürüz; Araf ve Cennet bölümlerindeyse Floransalı şair eserinden </w:t>
      </w:r>
      <w:r w:rsidRPr="007254B1">
        <w:rPr>
          <w:rFonts w:ascii="Times New Roman" w:hAnsi="Times New Roman" w:cs="Times New Roman"/>
          <w:i/>
          <w:sz w:val="24"/>
          <w:szCs w:val="24"/>
        </w:rPr>
        <w:t xml:space="preserve">poema sacro </w:t>
      </w:r>
      <w:r w:rsidRPr="007254B1">
        <w:rPr>
          <w:rFonts w:ascii="Times New Roman" w:hAnsi="Times New Roman" w:cs="Times New Roman"/>
          <w:sz w:val="24"/>
          <w:szCs w:val="24"/>
        </w:rPr>
        <w:t xml:space="preserve">(kutsal şiir) ve </w:t>
      </w:r>
      <w:r w:rsidRPr="007254B1">
        <w:rPr>
          <w:rFonts w:ascii="Times New Roman" w:hAnsi="Times New Roman" w:cs="Times New Roman"/>
          <w:i/>
          <w:sz w:val="24"/>
          <w:szCs w:val="24"/>
        </w:rPr>
        <w:t>sacrato poema</w:t>
      </w:r>
      <w:r w:rsidRPr="007254B1">
        <w:rPr>
          <w:rFonts w:ascii="Times New Roman" w:hAnsi="Times New Roman" w:cs="Times New Roman"/>
          <w:sz w:val="24"/>
          <w:szCs w:val="24"/>
        </w:rPr>
        <w:t xml:space="preserve"> (kutsanmış şiir) diye söz eder.</w:t>
      </w:r>
      <w:r w:rsidRPr="007254B1">
        <w:rPr>
          <w:rStyle w:val="SonnotBavurusu"/>
          <w:rFonts w:ascii="Times New Roman" w:hAnsi="Times New Roman" w:cs="Times New Roman"/>
          <w:sz w:val="24"/>
          <w:szCs w:val="24"/>
        </w:rPr>
        <w:endnoteReference w:id="5"/>
      </w:r>
      <w:r w:rsidRPr="007254B1">
        <w:rPr>
          <w:rFonts w:ascii="Times New Roman" w:hAnsi="Times New Roman" w:cs="Times New Roman"/>
          <w:sz w:val="24"/>
          <w:szCs w:val="24"/>
        </w:rPr>
        <w:t xml:space="preserve"> Bu yaklaşım da, Dante’nin şiirini ilahi bir yol gösterici olarak kaleme alığına dair yorumları doğrular niteliktedir.</w:t>
      </w:r>
    </w:p>
    <w:p w:rsidR="00000000" w:rsidRPr="007254B1" w:rsidRDefault="00435706" w:rsidP="007254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4B1" w:rsidRPr="007254B1" w:rsidRDefault="007254B1" w:rsidP="007254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4B1" w:rsidRPr="007254B1" w:rsidRDefault="007254B1" w:rsidP="007254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4B1" w:rsidRPr="007254B1" w:rsidRDefault="007254B1" w:rsidP="007254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54B1" w:rsidRPr="00725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706" w:rsidRDefault="00435706" w:rsidP="007254B1">
      <w:pPr>
        <w:spacing w:after="0" w:line="240" w:lineRule="auto"/>
      </w:pPr>
      <w:r>
        <w:separator/>
      </w:r>
    </w:p>
  </w:endnote>
  <w:endnote w:type="continuationSeparator" w:id="1">
    <w:p w:rsidR="00435706" w:rsidRDefault="00435706" w:rsidP="007254B1">
      <w:pPr>
        <w:spacing w:after="0" w:line="240" w:lineRule="auto"/>
      </w:pPr>
      <w:r>
        <w:continuationSeparator/>
      </w:r>
    </w:p>
  </w:endnote>
  <w:endnote w:id="2">
    <w:p w:rsidR="007254B1" w:rsidRPr="00102A5B" w:rsidRDefault="007254B1" w:rsidP="007254B1">
      <w:pPr>
        <w:pStyle w:val="SonnotMetni"/>
        <w:rPr>
          <w:rFonts w:ascii="Garamond" w:hAnsi="Garamond"/>
          <w:sz w:val="24"/>
          <w:szCs w:val="24"/>
        </w:rPr>
      </w:pPr>
      <w:r w:rsidRPr="00102A5B">
        <w:rPr>
          <w:rStyle w:val="SonnotBavurusu"/>
          <w:rFonts w:ascii="Garamond" w:hAnsi="Garamond"/>
          <w:sz w:val="24"/>
          <w:szCs w:val="24"/>
        </w:rPr>
        <w:endnoteRef/>
      </w:r>
      <w:r w:rsidRPr="00102A5B">
        <w:rPr>
          <w:rFonts w:ascii="Garamond" w:hAnsi="Garamond"/>
          <w:sz w:val="24"/>
          <w:szCs w:val="24"/>
        </w:rPr>
        <w:t xml:space="preserve"> Giulio Ferroni, </w:t>
      </w:r>
      <w:r w:rsidRPr="00102A5B">
        <w:rPr>
          <w:rFonts w:ascii="Garamond" w:hAnsi="Garamond"/>
          <w:i/>
          <w:sz w:val="24"/>
          <w:szCs w:val="24"/>
        </w:rPr>
        <w:t>Profilo storico della letteratura italiana</w:t>
      </w:r>
      <w:r w:rsidRPr="00102A5B">
        <w:rPr>
          <w:rFonts w:ascii="Garamond" w:hAnsi="Garamond"/>
          <w:sz w:val="24"/>
          <w:szCs w:val="24"/>
        </w:rPr>
        <w:t>, Volume I (Milano: Einaudi, 1992), 108.</w:t>
      </w:r>
    </w:p>
  </w:endnote>
  <w:endnote w:id="3">
    <w:p w:rsidR="007254B1" w:rsidRPr="00102A5B" w:rsidRDefault="007254B1" w:rsidP="007254B1">
      <w:pPr>
        <w:pStyle w:val="SonnotMetni"/>
        <w:rPr>
          <w:rFonts w:ascii="Garamond" w:hAnsi="Garamond"/>
          <w:sz w:val="24"/>
          <w:szCs w:val="24"/>
        </w:rPr>
      </w:pPr>
      <w:r w:rsidRPr="00102A5B">
        <w:rPr>
          <w:rStyle w:val="SonnotBavurusu"/>
          <w:rFonts w:ascii="Garamond" w:hAnsi="Garamond"/>
          <w:sz w:val="24"/>
          <w:szCs w:val="24"/>
        </w:rPr>
        <w:endnoteRef/>
      </w:r>
      <w:r w:rsidRPr="00102A5B">
        <w:rPr>
          <w:rFonts w:ascii="Garamond" w:hAnsi="Garamond"/>
          <w:sz w:val="24"/>
          <w:szCs w:val="24"/>
        </w:rPr>
        <w:t xml:space="preserve"> A.g.e. 108.</w:t>
      </w:r>
    </w:p>
  </w:endnote>
  <w:endnote w:id="4">
    <w:p w:rsidR="007254B1" w:rsidRPr="00102A5B" w:rsidRDefault="007254B1" w:rsidP="007254B1">
      <w:pPr>
        <w:pStyle w:val="SonnotMetni"/>
        <w:rPr>
          <w:rFonts w:ascii="Garamond" w:hAnsi="Garamond"/>
          <w:sz w:val="24"/>
          <w:szCs w:val="24"/>
        </w:rPr>
      </w:pPr>
      <w:r w:rsidRPr="00102A5B">
        <w:rPr>
          <w:rStyle w:val="SonnotBavurusu"/>
          <w:rFonts w:ascii="Garamond" w:hAnsi="Garamond"/>
          <w:sz w:val="24"/>
          <w:szCs w:val="24"/>
        </w:rPr>
        <w:endnoteRef/>
      </w:r>
      <w:r w:rsidRPr="00102A5B">
        <w:rPr>
          <w:rFonts w:ascii="Garamond" w:hAnsi="Garamond"/>
          <w:sz w:val="24"/>
          <w:szCs w:val="24"/>
        </w:rPr>
        <w:t xml:space="preserve"> A.g.e. 110.</w:t>
      </w:r>
    </w:p>
  </w:endnote>
  <w:endnote w:id="5">
    <w:p w:rsidR="007254B1" w:rsidRPr="00102A5B" w:rsidRDefault="007254B1" w:rsidP="007254B1">
      <w:pPr>
        <w:pStyle w:val="SonnotMetni"/>
        <w:rPr>
          <w:rFonts w:ascii="Garamond" w:hAnsi="Garamond"/>
          <w:sz w:val="24"/>
          <w:szCs w:val="24"/>
        </w:rPr>
      </w:pPr>
      <w:r w:rsidRPr="00102A5B">
        <w:rPr>
          <w:rStyle w:val="SonnotBavurusu"/>
          <w:rFonts w:ascii="Garamond" w:hAnsi="Garamond"/>
          <w:sz w:val="24"/>
          <w:szCs w:val="24"/>
        </w:rPr>
        <w:endnoteRef/>
      </w:r>
      <w:r w:rsidRPr="00102A5B">
        <w:rPr>
          <w:rFonts w:ascii="Garamond" w:hAnsi="Garamond"/>
          <w:sz w:val="24"/>
          <w:szCs w:val="24"/>
        </w:rPr>
        <w:t xml:space="preserve"> A.g.e. 110.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706" w:rsidRDefault="00435706" w:rsidP="007254B1">
      <w:pPr>
        <w:spacing w:after="0" w:line="240" w:lineRule="auto"/>
      </w:pPr>
      <w:r>
        <w:separator/>
      </w:r>
    </w:p>
  </w:footnote>
  <w:footnote w:type="continuationSeparator" w:id="1">
    <w:p w:rsidR="00435706" w:rsidRDefault="00435706" w:rsidP="00725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54B1"/>
    <w:rsid w:val="00435706"/>
    <w:rsid w:val="0072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725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7254B1"/>
    <w:rPr>
      <w:rFonts w:ascii="Times New Roman" w:eastAsia="Times New Roman" w:hAnsi="Times New Roman" w:cs="Times New Roman"/>
      <w:sz w:val="20"/>
      <w:szCs w:val="20"/>
      <w:lang/>
    </w:rPr>
  </w:style>
  <w:style w:type="character" w:styleId="SonnotBavurusu">
    <w:name w:val="endnote reference"/>
    <w:uiPriority w:val="99"/>
    <w:semiHidden/>
    <w:unhideWhenUsed/>
    <w:rsid w:val="007254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3862</Characters>
  <Application>Microsoft Office Word</Application>
  <DocSecurity>0</DocSecurity>
  <Lines>32</Lines>
  <Paragraphs>9</Paragraphs>
  <ScaleCrop>false</ScaleCrop>
  <Company>NouS/TncTR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2020-05-06T10:39:00Z</dcterms:created>
  <dcterms:modified xsi:type="dcterms:W3CDTF">2020-05-06T10:41:00Z</dcterms:modified>
</cp:coreProperties>
</file>