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ERM108 Yazarlar ve Metinleri (Doğu Ermenice)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Doğanay Eryılmaz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 w:rsidRPr="003C74C0">
              <w:rPr>
                <w:szCs w:val="16"/>
              </w:rPr>
              <w:t>Ermeni edebiyatı hakkında genel bilgi verilmesi ve kaynakçada belirtilen eserlerin metin analizi yöntemiyle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 w:rsidRPr="003C74C0">
              <w:rPr>
                <w:szCs w:val="16"/>
              </w:rPr>
              <w:t>Ermeni edebiyatının önemli yazarlarını ve eserlerini tanımak. Söz konusu eserlerin metin analizi yöntemiyle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 Ermenice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C74C0" w:rsidP="003C74C0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3C74C0">
              <w:rPr>
                <w:szCs w:val="16"/>
                <w:lang w:val="tr-TR"/>
              </w:rPr>
              <w:t>Agop Hacikyan, The Heritage of Armenian Literature, V: II, Wayne State University Press,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C7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74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C74C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2020-05-06T21:06:00Z</dcterms:created>
  <dcterms:modified xsi:type="dcterms:W3CDTF">2020-05-06T21:06:00Z</dcterms:modified>
</cp:coreProperties>
</file>