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53" w:rsidRPr="00AF77B7" w:rsidRDefault="00257F53" w:rsidP="00257F53">
      <w:pPr>
        <w:ind w:left="567"/>
        <w:rPr>
          <w:rFonts w:ascii="Times New Roman" w:hAnsi="Times New Roman" w:cs="Times New Roman"/>
          <w:b/>
        </w:rPr>
      </w:pPr>
      <w:r w:rsidRPr="00AF77B7">
        <w:rPr>
          <w:rFonts w:ascii="Times New Roman" w:hAnsi="Times New Roman" w:cs="Times New Roman"/>
          <w:b/>
        </w:rPr>
        <w:t>Sunnite Theology</w:t>
      </w:r>
    </w:p>
    <w:p w:rsidR="004B0EE6" w:rsidRDefault="004B0EE6" w:rsidP="00257F53">
      <w:pPr>
        <w:ind w:left="567"/>
        <w:jc w:val="both"/>
        <w:rPr>
          <w:rFonts w:ascii="Times New Roman" w:hAnsi="Times New Roman" w:cs="Times New Roman"/>
        </w:rPr>
      </w:pPr>
      <w:bookmarkStart w:id="0" w:name="_GoBack"/>
      <w:bookmarkEnd w:id="0"/>
      <w:r>
        <w:rPr>
          <w:rFonts w:ascii="Times New Roman" w:hAnsi="Times New Roman" w:cs="Times New Roman"/>
        </w:rPr>
        <w:t xml:space="preserve">Prof. Dr. </w:t>
      </w:r>
      <w:proofErr w:type="spellStart"/>
      <w:r>
        <w:rPr>
          <w:rFonts w:ascii="Times New Roman" w:hAnsi="Times New Roman" w:cs="Times New Roman"/>
        </w:rPr>
        <w:t>Şaban</w:t>
      </w:r>
      <w:proofErr w:type="spellEnd"/>
      <w:r>
        <w:rPr>
          <w:rFonts w:ascii="Times New Roman" w:hAnsi="Times New Roman" w:cs="Times New Roman"/>
        </w:rPr>
        <w:t xml:space="preserve"> Ali Düzgün</w:t>
      </w:r>
    </w:p>
    <w:p w:rsidR="004B0EE6" w:rsidRDefault="004B0EE6" w:rsidP="00257F53">
      <w:pPr>
        <w:ind w:left="567"/>
        <w:jc w:val="both"/>
        <w:rPr>
          <w:rFonts w:ascii="Times New Roman" w:hAnsi="Times New Roman" w:cs="Times New Roman"/>
        </w:rPr>
      </w:pPr>
    </w:p>
    <w:p w:rsidR="00257F53" w:rsidRPr="00AF77B7" w:rsidRDefault="00257F53" w:rsidP="00257F53">
      <w:pPr>
        <w:ind w:left="567"/>
        <w:jc w:val="both"/>
        <w:rPr>
          <w:rFonts w:ascii="Times New Roman" w:hAnsi="Times New Roman" w:cs="Times New Roman"/>
        </w:rPr>
      </w:pPr>
      <w:r w:rsidRPr="00AF77B7">
        <w:rPr>
          <w:rFonts w:ascii="Times New Roman" w:hAnsi="Times New Roman" w:cs="Times New Roman"/>
        </w:rPr>
        <w:t xml:space="preserve">As a reaction to the </w:t>
      </w:r>
      <w:proofErr w:type="spellStart"/>
      <w:r w:rsidRPr="00AF77B7">
        <w:rPr>
          <w:rFonts w:ascii="Times New Roman" w:hAnsi="Times New Roman" w:cs="Times New Roman"/>
        </w:rPr>
        <w:t>Mu‘tazil</w:t>
      </w:r>
      <w:r>
        <w:rPr>
          <w:rFonts w:ascii="Times New Roman" w:hAnsi="Times New Roman" w:cs="Times New Roman"/>
        </w:rPr>
        <w:t>ī</w:t>
      </w:r>
      <w:proofErr w:type="spellEnd"/>
      <w:r w:rsidRPr="00AF77B7">
        <w:rPr>
          <w:rFonts w:ascii="Times New Roman" w:hAnsi="Times New Roman" w:cs="Times New Roman"/>
        </w:rPr>
        <w:t xml:space="preserve"> </w:t>
      </w:r>
      <w:proofErr w:type="spellStart"/>
      <w:r>
        <w:rPr>
          <w:rFonts w:ascii="Times New Roman" w:hAnsi="Times New Roman" w:cs="Times New Roman"/>
        </w:rPr>
        <w:t>kalām</w:t>
      </w:r>
      <w:proofErr w:type="spellEnd"/>
      <w:r w:rsidRPr="00AF77B7">
        <w:rPr>
          <w:rFonts w:ascii="Times New Roman" w:hAnsi="Times New Roman" w:cs="Times New Roman"/>
        </w:rPr>
        <w:t xml:space="preserve"> two</w:t>
      </w:r>
      <w:r>
        <w:rPr>
          <w:rFonts w:ascii="Times New Roman" w:hAnsi="Times New Roman" w:cs="Times New Roman"/>
        </w:rPr>
        <w:t xml:space="preserve"> </w:t>
      </w:r>
      <w:proofErr w:type="spellStart"/>
      <w:r>
        <w:rPr>
          <w:rFonts w:ascii="Times New Roman" w:hAnsi="Times New Roman" w:cs="Times New Roman"/>
        </w:rPr>
        <w:t>kalām</w:t>
      </w:r>
      <w:proofErr w:type="spellEnd"/>
      <w:r w:rsidRPr="00AF77B7">
        <w:rPr>
          <w:rFonts w:ascii="Times New Roman" w:hAnsi="Times New Roman" w:cs="Times New Roman"/>
        </w:rPr>
        <w:t xml:space="preserve"> schools developed: One is called </w:t>
      </w:r>
      <w:proofErr w:type="spellStart"/>
      <w:r w:rsidRPr="00AF77B7">
        <w:rPr>
          <w:rFonts w:ascii="Times New Roman" w:hAnsi="Times New Roman" w:cs="Times New Roman"/>
        </w:rPr>
        <w:t>Salafiyya</w:t>
      </w:r>
      <w:proofErr w:type="spellEnd"/>
      <w:r w:rsidRPr="00AF77B7">
        <w:rPr>
          <w:rFonts w:ascii="Times New Roman" w:hAnsi="Times New Roman" w:cs="Times New Roman"/>
        </w:rPr>
        <w:t xml:space="preserve">, a school consisted of mostly of </w:t>
      </w:r>
      <w:proofErr w:type="spellStart"/>
      <w:r w:rsidRPr="00AF77B7">
        <w:rPr>
          <w:rFonts w:ascii="Times New Roman" w:hAnsi="Times New Roman" w:cs="Times New Roman"/>
        </w:rPr>
        <w:t>Muhaddiths</w:t>
      </w:r>
      <w:proofErr w:type="spellEnd"/>
      <w:r w:rsidRPr="00AF77B7">
        <w:rPr>
          <w:rFonts w:ascii="Times New Roman" w:hAnsi="Times New Roman" w:cs="Times New Roman"/>
        </w:rPr>
        <w:t xml:space="preserve"> like Ahmad b. </w:t>
      </w:r>
      <w:proofErr w:type="spellStart"/>
      <w:r w:rsidRPr="00AF77B7">
        <w:rPr>
          <w:rFonts w:ascii="Times New Roman" w:hAnsi="Times New Roman" w:cs="Times New Roman"/>
        </w:rPr>
        <w:t>Hanbal</w:t>
      </w:r>
      <w:proofErr w:type="spellEnd"/>
      <w:r w:rsidRPr="00AF77B7">
        <w:rPr>
          <w:rFonts w:ascii="Times New Roman" w:hAnsi="Times New Roman" w:cs="Times New Roman"/>
        </w:rPr>
        <w:t xml:space="preserve">, </w:t>
      </w:r>
      <w:proofErr w:type="spellStart"/>
      <w:r w:rsidRPr="00AF77B7">
        <w:rPr>
          <w:rFonts w:ascii="Times New Roman" w:hAnsi="Times New Roman" w:cs="Times New Roman"/>
        </w:rPr>
        <w:t>Bukhar</w:t>
      </w:r>
      <w:r>
        <w:rPr>
          <w:rFonts w:ascii="Times New Roman" w:hAnsi="Times New Roman" w:cs="Times New Roman"/>
        </w:rPr>
        <w:t>ī</w:t>
      </w:r>
      <w:proofErr w:type="spellEnd"/>
      <w:r w:rsidRPr="00AF77B7">
        <w:rPr>
          <w:rFonts w:ascii="Times New Roman" w:hAnsi="Times New Roman" w:cs="Times New Roman"/>
        </w:rPr>
        <w:t xml:space="preserve"> and others and they rejected rational interpretations of Qur’anic text. They supported a limited </w:t>
      </w:r>
      <w:proofErr w:type="gramStart"/>
      <w:r w:rsidRPr="00AF77B7">
        <w:rPr>
          <w:rFonts w:ascii="Times New Roman" w:hAnsi="Times New Roman" w:cs="Times New Roman"/>
        </w:rPr>
        <w:t>rationality which</w:t>
      </w:r>
      <w:proofErr w:type="gramEnd"/>
      <w:r w:rsidRPr="00AF77B7">
        <w:rPr>
          <w:rFonts w:ascii="Times New Roman" w:hAnsi="Times New Roman" w:cs="Times New Roman"/>
        </w:rPr>
        <w:t xml:space="preserve"> was confined totally to the rationality of the text not to human beings on the topics like divinity of God, His attributes, nature, etc.   </w:t>
      </w:r>
    </w:p>
    <w:p w:rsidR="00257F53" w:rsidRPr="00AF77B7" w:rsidRDefault="00257F53" w:rsidP="00257F53">
      <w:pPr>
        <w:ind w:left="567"/>
        <w:jc w:val="both"/>
        <w:rPr>
          <w:rFonts w:ascii="Times New Roman" w:hAnsi="Times New Roman" w:cs="Times New Roman"/>
        </w:rPr>
      </w:pPr>
      <w:proofErr w:type="spellStart"/>
      <w:r w:rsidRPr="00AF77B7">
        <w:rPr>
          <w:rFonts w:ascii="Times New Roman" w:hAnsi="Times New Roman" w:cs="Times New Roman"/>
        </w:rPr>
        <w:t>H</w:t>
      </w:r>
      <w:r>
        <w:rPr>
          <w:rFonts w:ascii="Times New Roman" w:hAnsi="Times New Roman" w:cs="Times New Roman"/>
        </w:rPr>
        <w:t>ā</w:t>
      </w:r>
      <w:r w:rsidRPr="00AF77B7">
        <w:rPr>
          <w:rFonts w:ascii="Times New Roman" w:hAnsi="Times New Roman" w:cs="Times New Roman"/>
        </w:rPr>
        <w:t>ris</w:t>
      </w:r>
      <w:proofErr w:type="spellEnd"/>
      <w:r w:rsidRPr="00AF77B7">
        <w:rPr>
          <w:rFonts w:ascii="Times New Roman" w:hAnsi="Times New Roman" w:cs="Times New Roman"/>
        </w:rPr>
        <w:t xml:space="preserve"> al-</w:t>
      </w:r>
      <w:proofErr w:type="spellStart"/>
      <w:proofErr w:type="gramStart"/>
      <w:r w:rsidRPr="00AF77B7">
        <w:rPr>
          <w:rFonts w:ascii="Times New Roman" w:hAnsi="Times New Roman" w:cs="Times New Roman"/>
        </w:rPr>
        <w:t>Muh</w:t>
      </w:r>
      <w:r>
        <w:rPr>
          <w:rFonts w:ascii="Times New Roman" w:hAnsi="Times New Roman" w:cs="Times New Roman"/>
        </w:rPr>
        <w:t>ā</w:t>
      </w:r>
      <w:r w:rsidRPr="00AF77B7">
        <w:rPr>
          <w:rFonts w:ascii="Times New Roman" w:hAnsi="Times New Roman" w:cs="Times New Roman"/>
        </w:rPr>
        <w:t>sib</w:t>
      </w:r>
      <w:r>
        <w:rPr>
          <w:rFonts w:ascii="Times New Roman" w:hAnsi="Times New Roman" w:cs="Times New Roman"/>
        </w:rPr>
        <w:t>ī</w:t>
      </w:r>
      <w:proofErr w:type="spellEnd"/>
      <w:r w:rsidRPr="00AF77B7">
        <w:rPr>
          <w:rFonts w:ascii="Times New Roman" w:hAnsi="Times New Roman" w:cs="Times New Roman"/>
        </w:rPr>
        <w:t xml:space="preserve">  and</w:t>
      </w:r>
      <w:proofErr w:type="gramEnd"/>
      <w:r w:rsidRPr="00AF77B7">
        <w:rPr>
          <w:rFonts w:ascii="Times New Roman" w:hAnsi="Times New Roman" w:cs="Times New Roman"/>
        </w:rPr>
        <w:t xml:space="preserve"> Ibn </w:t>
      </w:r>
      <w:proofErr w:type="spellStart"/>
      <w:r w:rsidRPr="00AF77B7">
        <w:rPr>
          <w:rFonts w:ascii="Times New Roman" w:hAnsi="Times New Roman" w:cs="Times New Roman"/>
        </w:rPr>
        <w:t>Kull</w:t>
      </w:r>
      <w:r>
        <w:rPr>
          <w:rFonts w:ascii="Times New Roman" w:hAnsi="Times New Roman" w:cs="Times New Roman"/>
        </w:rPr>
        <w:t>ā</w:t>
      </w:r>
      <w:r w:rsidRPr="00AF77B7">
        <w:rPr>
          <w:rFonts w:ascii="Times New Roman" w:hAnsi="Times New Roman" w:cs="Times New Roman"/>
        </w:rPr>
        <w:t>b</w:t>
      </w:r>
      <w:proofErr w:type="spellEnd"/>
      <w:r w:rsidRPr="00AF77B7">
        <w:rPr>
          <w:rFonts w:ascii="Times New Roman" w:hAnsi="Times New Roman" w:cs="Times New Roman"/>
        </w:rPr>
        <w:t xml:space="preserve"> are the forerunners of the second school of </w:t>
      </w:r>
      <w:proofErr w:type="spellStart"/>
      <w:r>
        <w:rPr>
          <w:rFonts w:ascii="Times New Roman" w:hAnsi="Times New Roman" w:cs="Times New Roman"/>
        </w:rPr>
        <w:t>kalām</w:t>
      </w:r>
      <w:proofErr w:type="spellEnd"/>
      <w:r w:rsidRPr="00AF77B7">
        <w:rPr>
          <w:rFonts w:ascii="Times New Roman" w:hAnsi="Times New Roman" w:cs="Times New Roman"/>
        </w:rPr>
        <w:t xml:space="preserve">. However, this school has competently been represented by </w:t>
      </w:r>
      <w:proofErr w:type="spellStart"/>
      <w:r>
        <w:rPr>
          <w:rFonts w:ascii="Times New Roman" w:hAnsi="Times New Roman" w:cs="Times New Roman"/>
        </w:rPr>
        <w:t>Māturīdī</w:t>
      </w:r>
      <w:proofErr w:type="spellEnd"/>
      <w:r w:rsidRPr="00AF77B7">
        <w:rPr>
          <w:rFonts w:ascii="Times New Roman" w:hAnsi="Times New Roman" w:cs="Times New Roman"/>
        </w:rPr>
        <w:t xml:space="preserve"> and </w:t>
      </w:r>
      <w:proofErr w:type="spellStart"/>
      <w:proofErr w:type="gramStart"/>
      <w:r w:rsidRPr="00AF77B7">
        <w:rPr>
          <w:rFonts w:ascii="Times New Roman" w:hAnsi="Times New Roman" w:cs="Times New Roman"/>
        </w:rPr>
        <w:t>As‘har</w:t>
      </w:r>
      <w:r>
        <w:rPr>
          <w:rFonts w:ascii="Times New Roman" w:hAnsi="Times New Roman" w:cs="Times New Roman"/>
        </w:rPr>
        <w:t>ī</w:t>
      </w:r>
      <w:proofErr w:type="spellEnd"/>
      <w:proofErr w:type="gramEnd"/>
      <w:r w:rsidRPr="00AF77B7">
        <w:rPr>
          <w:rFonts w:ascii="Times New Roman" w:hAnsi="Times New Roman" w:cs="Times New Roman"/>
        </w:rPr>
        <w:t xml:space="preserve">. In the beginning of fourth century after Hegira, </w:t>
      </w:r>
      <w:proofErr w:type="spellStart"/>
      <w:r w:rsidRPr="00AF77B7">
        <w:rPr>
          <w:rFonts w:ascii="Times New Roman" w:hAnsi="Times New Roman" w:cs="Times New Roman"/>
        </w:rPr>
        <w:t>Abu’l-</w:t>
      </w:r>
      <w:r>
        <w:rPr>
          <w:rFonts w:ascii="Times New Roman" w:hAnsi="Times New Roman" w:cs="Times New Roman"/>
        </w:rPr>
        <w:t>Ḥasan</w:t>
      </w:r>
      <w:proofErr w:type="spellEnd"/>
      <w:r w:rsidRPr="00AF77B7">
        <w:rPr>
          <w:rFonts w:ascii="Times New Roman" w:hAnsi="Times New Roman" w:cs="Times New Roman"/>
        </w:rPr>
        <w:t xml:space="preserve"> al-</w:t>
      </w:r>
      <w:proofErr w:type="spellStart"/>
      <w:r w:rsidRPr="00AF77B7">
        <w:rPr>
          <w:rFonts w:ascii="Times New Roman" w:hAnsi="Times New Roman" w:cs="Times New Roman"/>
        </w:rPr>
        <w:t>Ash‘arī</w:t>
      </w:r>
      <w:proofErr w:type="spellEnd"/>
      <w:r w:rsidRPr="00AF77B7">
        <w:rPr>
          <w:rFonts w:ascii="Times New Roman" w:hAnsi="Times New Roman" w:cs="Times New Roman"/>
        </w:rPr>
        <w:t xml:space="preserve"> (d.935 C.E) and simultaneously </w:t>
      </w:r>
      <w:proofErr w:type="spellStart"/>
      <w:r w:rsidRPr="00AF77B7">
        <w:rPr>
          <w:rFonts w:ascii="Times New Roman" w:hAnsi="Times New Roman" w:cs="Times New Roman"/>
        </w:rPr>
        <w:t>Abū</w:t>
      </w:r>
      <w:proofErr w:type="spellEnd"/>
      <w:r w:rsidRPr="00AF77B7">
        <w:rPr>
          <w:rFonts w:ascii="Times New Roman" w:hAnsi="Times New Roman" w:cs="Times New Roman"/>
        </w:rPr>
        <w:t xml:space="preserve"> </w:t>
      </w:r>
      <w:proofErr w:type="spellStart"/>
      <w:r w:rsidRPr="00AF77B7">
        <w:rPr>
          <w:rFonts w:ascii="Times New Roman" w:hAnsi="Times New Roman" w:cs="Times New Roman"/>
        </w:rPr>
        <w:t>Man</w:t>
      </w:r>
      <w:r w:rsidRPr="00AF77B7">
        <w:rPr>
          <w:rFonts w:ascii="Times New Roman" w:eastAsia="TimesTurkishTranscription" w:hAnsi="Times New Roman" w:cs="Times New Roman"/>
        </w:rPr>
        <w:t>s</w:t>
      </w:r>
      <w:r w:rsidRPr="00AF77B7">
        <w:rPr>
          <w:rFonts w:ascii="Times New Roman" w:hAnsi="Times New Roman" w:cs="Times New Roman"/>
        </w:rPr>
        <w:t>ūr</w:t>
      </w:r>
      <w:proofErr w:type="spellEnd"/>
      <w:r w:rsidRPr="00AF77B7">
        <w:rPr>
          <w:rFonts w:ascii="Times New Roman" w:hAnsi="Times New Roman" w:cs="Times New Roman"/>
        </w:rPr>
        <w:t xml:space="preserve"> al-</w:t>
      </w:r>
      <w:proofErr w:type="spellStart"/>
      <w:r w:rsidRPr="00AF77B7">
        <w:rPr>
          <w:rFonts w:ascii="Times New Roman" w:hAnsi="Times New Roman" w:cs="Times New Roman"/>
        </w:rPr>
        <w:t>M</w:t>
      </w:r>
      <w:r>
        <w:rPr>
          <w:rFonts w:ascii="Times New Roman" w:hAnsi="Times New Roman" w:cs="Times New Roman"/>
        </w:rPr>
        <w:t>ā</w:t>
      </w:r>
      <w:r w:rsidRPr="00AF77B7">
        <w:rPr>
          <w:rFonts w:ascii="Times New Roman" w:hAnsi="Times New Roman" w:cs="Times New Roman"/>
        </w:rPr>
        <w:t>turīdī</w:t>
      </w:r>
      <w:proofErr w:type="spellEnd"/>
      <w:r w:rsidRPr="00AF77B7">
        <w:rPr>
          <w:rFonts w:ascii="Times New Roman" w:hAnsi="Times New Roman" w:cs="Times New Roman"/>
        </w:rPr>
        <w:t xml:space="preserve"> (d.944 C.E.) founded the first Sunnite theological school. However, if we speak a Sunnite theology after </w:t>
      </w:r>
      <w:proofErr w:type="spellStart"/>
      <w:r>
        <w:rPr>
          <w:rFonts w:ascii="Times New Roman" w:hAnsi="Times New Roman" w:cs="Times New Roman"/>
        </w:rPr>
        <w:t>Mu‘tazila</w:t>
      </w:r>
      <w:proofErr w:type="spellEnd"/>
      <w:r w:rsidRPr="00AF77B7">
        <w:rPr>
          <w:rFonts w:ascii="Times New Roman" w:hAnsi="Times New Roman" w:cs="Times New Roman"/>
        </w:rPr>
        <w:t xml:space="preserve">, this could be </w:t>
      </w:r>
      <w:proofErr w:type="spellStart"/>
      <w:r w:rsidRPr="00AF77B7">
        <w:rPr>
          <w:rFonts w:ascii="Times New Roman" w:hAnsi="Times New Roman" w:cs="Times New Roman"/>
        </w:rPr>
        <w:t>Maturīdi</w:t>
      </w:r>
      <w:proofErr w:type="spellEnd"/>
      <w:r w:rsidRPr="00AF77B7">
        <w:rPr>
          <w:rFonts w:ascii="Times New Roman" w:hAnsi="Times New Roman" w:cs="Times New Roman"/>
        </w:rPr>
        <w:t xml:space="preserve"> before </w:t>
      </w:r>
      <w:proofErr w:type="spellStart"/>
      <w:r w:rsidRPr="00AF77B7">
        <w:rPr>
          <w:rFonts w:ascii="Times New Roman" w:hAnsi="Times New Roman" w:cs="Times New Roman"/>
        </w:rPr>
        <w:t>Ash’ari</w:t>
      </w:r>
      <w:proofErr w:type="spellEnd"/>
      <w:r w:rsidRPr="00AF77B7">
        <w:rPr>
          <w:rFonts w:ascii="Times New Roman" w:hAnsi="Times New Roman" w:cs="Times New Roman"/>
        </w:rPr>
        <w:t xml:space="preserve">. Because </w:t>
      </w:r>
      <w:proofErr w:type="spellStart"/>
      <w:r w:rsidRPr="00AF77B7">
        <w:rPr>
          <w:rFonts w:ascii="Times New Roman" w:hAnsi="Times New Roman" w:cs="Times New Roman"/>
        </w:rPr>
        <w:t>Ash’ari</w:t>
      </w:r>
      <w:proofErr w:type="spellEnd"/>
      <w:r w:rsidRPr="00AF77B7">
        <w:rPr>
          <w:rFonts w:ascii="Times New Roman" w:hAnsi="Times New Roman" w:cs="Times New Roman"/>
        </w:rPr>
        <w:t xml:space="preserve"> is reported to have spent his 40 years as </w:t>
      </w:r>
      <w:proofErr w:type="spellStart"/>
      <w:r>
        <w:rPr>
          <w:rFonts w:ascii="Times New Roman" w:hAnsi="Times New Roman" w:cs="Times New Roman"/>
        </w:rPr>
        <w:t>Mu‘tazila</w:t>
      </w:r>
      <w:proofErr w:type="spellEnd"/>
      <w:r w:rsidRPr="00AF77B7">
        <w:rPr>
          <w:rFonts w:ascii="Times New Roman" w:hAnsi="Times New Roman" w:cs="Times New Roman"/>
        </w:rPr>
        <w:t xml:space="preserve">, as the disciple of </w:t>
      </w:r>
      <w:proofErr w:type="spellStart"/>
      <w:r w:rsidRPr="00AF77B7">
        <w:rPr>
          <w:rFonts w:ascii="Times New Roman" w:hAnsi="Times New Roman" w:cs="Times New Roman"/>
        </w:rPr>
        <w:t>Ab</w:t>
      </w:r>
      <w:r>
        <w:rPr>
          <w:rFonts w:ascii="Times New Roman" w:hAnsi="Times New Roman" w:cs="Times New Roman"/>
        </w:rPr>
        <w:t>ū</w:t>
      </w:r>
      <w:proofErr w:type="spellEnd"/>
      <w:r w:rsidRPr="00AF77B7">
        <w:rPr>
          <w:rFonts w:ascii="Times New Roman" w:hAnsi="Times New Roman" w:cs="Times New Roman"/>
        </w:rPr>
        <w:t xml:space="preserve"> ‘</w:t>
      </w:r>
      <w:proofErr w:type="spellStart"/>
      <w:r w:rsidRPr="00AF77B7">
        <w:rPr>
          <w:rFonts w:ascii="Times New Roman" w:hAnsi="Times New Roman" w:cs="Times New Roman"/>
        </w:rPr>
        <w:t>Al</w:t>
      </w:r>
      <w:r>
        <w:rPr>
          <w:rFonts w:ascii="Times New Roman" w:hAnsi="Times New Roman" w:cs="Times New Roman"/>
        </w:rPr>
        <w:t>ī</w:t>
      </w:r>
      <w:proofErr w:type="spellEnd"/>
      <w:r w:rsidRPr="00AF77B7">
        <w:rPr>
          <w:rFonts w:ascii="Times New Roman" w:hAnsi="Times New Roman" w:cs="Times New Roman"/>
        </w:rPr>
        <w:t xml:space="preserve"> al-</w:t>
      </w:r>
      <w:proofErr w:type="spellStart"/>
      <w:r w:rsidRPr="00AF77B7">
        <w:rPr>
          <w:rFonts w:ascii="Times New Roman" w:hAnsi="Times New Roman" w:cs="Times New Roman"/>
        </w:rPr>
        <w:t>Jubb</w:t>
      </w:r>
      <w:r>
        <w:rPr>
          <w:rFonts w:ascii="Times New Roman" w:hAnsi="Times New Roman" w:cs="Times New Roman"/>
        </w:rPr>
        <w:t>ā</w:t>
      </w:r>
      <w:r w:rsidRPr="00AF77B7">
        <w:rPr>
          <w:rFonts w:ascii="Times New Roman" w:hAnsi="Times New Roman" w:cs="Times New Roman"/>
        </w:rPr>
        <w:t>’</w:t>
      </w:r>
      <w:r>
        <w:rPr>
          <w:rFonts w:ascii="Times New Roman" w:hAnsi="Times New Roman" w:cs="Times New Roman"/>
        </w:rPr>
        <w:t>ī</w:t>
      </w:r>
      <w:proofErr w:type="spellEnd"/>
      <w:r w:rsidRPr="00AF77B7">
        <w:rPr>
          <w:rFonts w:ascii="Times New Roman" w:hAnsi="Times New Roman" w:cs="Times New Roman"/>
        </w:rPr>
        <w:t xml:space="preserve">, which means while he was promulgating </w:t>
      </w:r>
      <w:proofErr w:type="spellStart"/>
      <w:r>
        <w:rPr>
          <w:rFonts w:ascii="Times New Roman" w:hAnsi="Times New Roman" w:cs="Times New Roman"/>
        </w:rPr>
        <w:t>Mu’tazilite</w:t>
      </w:r>
      <w:proofErr w:type="spellEnd"/>
      <w:r w:rsidRPr="00AF77B7">
        <w:rPr>
          <w:rFonts w:ascii="Times New Roman" w:hAnsi="Times New Roman" w:cs="Times New Roman"/>
        </w:rPr>
        <w:t xml:space="preserve"> tendencies, </w:t>
      </w:r>
      <w:proofErr w:type="spellStart"/>
      <w:r>
        <w:rPr>
          <w:rFonts w:ascii="Times New Roman" w:hAnsi="Times New Roman" w:cs="Times New Roman"/>
        </w:rPr>
        <w:t>Māturīdī</w:t>
      </w:r>
      <w:proofErr w:type="spellEnd"/>
      <w:r w:rsidRPr="00AF77B7">
        <w:rPr>
          <w:rFonts w:ascii="Times New Roman" w:hAnsi="Times New Roman" w:cs="Times New Roman"/>
        </w:rPr>
        <w:t xml:space="preserve"> was paving way for Sunnite theology. If we leave aside the discussion on who was the first to be called as the leader of Sunnite theology, it can be said with these two schools’ efforts the two major centers of </w:t>
      </w:r>
      <w:proofErr w:type="spellStart"/>
      <w:r>
        <w:rPr>
          <w:rFonts w:ascii="Times New Roman" w:hAnsi="Times New Roman" w:cs="Times New Roman"/>
        </w:rPr>
        <w:t>Mu‘tazila</w:t>
      </w:r>
      <w:proofErr w:type="spellEnd"/>
      <w:r w:rsidRPr="00AF77B7">
        <w:rPr>
          <w:rFonts w:ascii="Times New Roman" w:hAnsi="Times New Roman" w:cs="Times New Roman"/>
        </w:rPr>
        <w:t xml:space="preserve">, Basra and </w:t>
      </w:r>
      <w:proofErr w:type="spellStart"/>
      <w:r w:rsidRPr="00AF77B7">
        <w:rPr>
          <w:rFonts w:ascii="Times New Roman" w:hAnsi="Times New Roman" w:cs="Times New Roman"/>
        </w:rPr>
        <w:t>Baghdat</w:t>
      </w:r>
      <w:proofErr w:type="spellEnd"/>
      <w:r w:rsidRPr="00AF77B7">
        <w:rPr>
          <w:rFonts w:ascii="Times New Roman" w:hAnsi="Times New Roman" w:cs="Times New Roman"/>
        </w:rPr>
        <w:t xml:space="preserve">, became centers of </w:t>
      </w:r>
      <w:proofErr w:type="spellStart"/>
      <w:r w:rsidRPr="00AF77B7">
        <w:rPr>
          <w:rFonts w:ascii="Times New Roman" w:hAnsi="Times New Roman" w:cs="Times New Roman"/>
        </w:rPr>
        <w:t>Ash</w:t>
      </w:r>
      <w:r>
        <w:rPr>
          <w:rFonts w:ascii="Times New Roman" w:hAnsi="Times New Roman" w:cs="Times New Roman"/>
        </w:rPr>
        <w:t>‘</w:t>
      </w:r>
      <w:r w:rsidRPr="00AF77B7">
        <w:rPr>
          <w:rFonts w:ascii="Times New Roman" w:hAnsi="Times New Roman" w:cs="Times New Roman"/>
        </w:rPr>
        <w:t>arite</w:t>
      </w:r>
      <w:proofErr w:type="spellEnd"/>
      <w:r w:rsidRPr="00AF77B7">
        <w:rPr>
          <w:rFonts w:ascii="Times New Roman" w:hAnsi="Times New Roman" w:cs="Times New Roman"/>
        </w:rPr>
        <w:t xml:space="preserve"> school of theology, and Samarqand became the biggest Sunni school at that time. </w:t>
      </w:r>
    </w:p>
    <w:p w:rsidR="00257F53" w:rsidRPr="00AF77B7" w:rsidRDefault="00257F53" w:rsidP="00257F53">
      <w:pPr>
        <w:spacing w:after="120" w:line="240" w:lineRule="auto"/>
        <w:ind w:left="567"/>
        <w:jc w:val="both"/>
        <w:rPr>
          <w:rFonts w:ascii="Times New Roman" w:hAnsi="Times New Roman" w:cs="Times New Roman"/>
        </w:rPr>
      </w:pPr>
      <w:r w:rsidRPr="00AF77B7">
        <w:rPr>
          <w:rFonts w:ascii="Times New Roman" w:hAnsi="Times New Roman" w:cs="Times New Roman"/>
          <w:bCs/>
        </w:rPr>
        <w:t xml:space="preserve">Abu </w:t>
      </w:r>
      <w:proofErr w:type="spellStart"/>
      <w:r w:rsidRPr="00AF77B7">
        <w:rPr>
          <w:rFonts w:ascii="Times New Roman" w:hAnsi="Times New Roman" w:cs="Times New Roman"/>
          <w:bCs/>
        </w:rPr>
        <w:t>Mansūr</w:t>
      </w:r>
      <w:proofErr w:type="spellEnd"/>
      <w:r w:rsidRPr="00AF77B7">
        <w:rPr>
          <w:rFonts w:ascii="Times New Roman" w:hAnsi="Times New Roman" w:cs="Times New Roman"/>
          <w:bCs/>
        </w:rPr>
        <w:t xml:space="preserve"> al-</w:t>
      </w:r>
      <w:proofErr w:type="spellStart"/>
      <w:r w:rsidRPr="00AF77B7">
        <w:rPr>
          <w:rFonts w:ascii="Times New Roman" w:hAnsi="Times New Roman" w:cs="Times New Roman"/>
          <w:bCs/>
        </w:rPr>
        <w:t>M</w:t>
      </w:r>
      <w:r>
        <w:rPr>
          <w:rFonts w:ascii="Times New Roman" w:hAnsi="Times New Roman" w:cs="Times New Roman"/>
          <w:bCs/>
        </w:rPr>
        <w:t>ā</w:t>
      </w:r>
      <w:r w:rsidRPr="00AF77B7">
        <w:rPr>
          <w:rFonts w:ascii="Times New Roman" w:hAnsi="Times New Roman" w:cs="Times New Roman"/>
          <w:bCs/>
        </w:rPr>
        <w:t>turīdī</w:t>
      </w:r>
      <w:proofErr w:type="spellEnd"/>
      <w:r w:rsidRPr="00AF77B7">
        <w:rPr>
          <w:rFonts w:ascii="Times New Roman" w:hAnsi="Times New Roman" w:cs="Times New Roman"/>
          <w:bCs/>
        </w:rPr>
        <w:t xml:space="preserve"> (333/944) credits his school with Abu </w:t>
      </w:r>
      <w:proofErr w:type="spellStart"/>
      <w:r>
        <w:rPr>
          <w:rFonts w:ascii="Times New Roman" w:hAnsi="Times New Roman" w:cs="Times New Roman"/>
          <w:bCs/>
        </w:rPr>
        <w:t>Ḥ</w:t>
      </w:r>
      <w:r w:rsidRPr="00AF77B7">
        <w:rPr>
          <w:rFonts w:ascii="Times New Roman" w:hAnsi="Times New Roman" w:cs="Times New Roman"/>
          <w:bCs/>
        </w:rPr>
        <w:t>an</w:t>
      </w:r>
      <w:r>
        <w:rPr>
          <w:rFonts w:ascii="Times New Roman" w:hAnsi="Times New Roman" w:cs="Times New Roman"/>
          <w:bCs/>
        </w:rPr>
        <w:t>ī</w:t>
      </w:r>
      <w:r w:rsidRPr="00AF77B7">
        <w:rPr>
          <w:rFonts w:ascii="Times New Roman" w:hAnsi="Times New Roman" w:cs="Times New Roman"/>
          <w:bCs/>
        </w:rPr>
        <w:t>fa</w:t>
      </w:r>
      <w:proofErr w:type="spellEnd"/>
      <w:r w:rsidRPr="00AF77B7">
        <w:rPr>
          <w:rStyle w:val="DipnotBavurusu"/>
          <w:rFonts w:ascii="Times New Roman" w:hAnsi="Times New Roman" w:cs="Times New Roman"/>
          <w:bCs/>
        </w:rPr>
        <w:footnoteReference w:id="1"/>
      </w:r>
      <w:r w:rsidRPr="00AF77B7">
        <w:rPr>
          <w:rFonts w:ascii="Times New Roman" w:hAnsi="Times New Roman" w:cs="Times New Roman"/>
          <w:bCs/>
        </w:rPr>
        <w:t xml:space="preserve"> calling him as </w:t>
      </w:r>
      <w:proofErr w:type="spellStart"/>
      <w:r w:rsidRPr="00AF77B7">
        <w:rPr>
          <w:rFonts w:ascii="Times New Roman" w:hAnsi="Times New Roman" w:cs="Times New Roman"/>
          <w:bCs/>
        </w:rPr>
        <w:t>Im</w:t>
      </w:r>
      <w:r>
        <w:rPr>
          <w:rFonts w:ascii="Times New Roman" w:hAnsi="Times New Roman" w:cs="Times New Roman"/>
          <w:bCs/>
        </w:rPr>
        <w:t>ā</w:t>
      </w:r>
      <w:r w:rsidRPr="00AF77B7">
        <w:rPr>
          <w:rFonts w:ascii="Times New Roman" w:hAnsi="Times New Roman" w:cs="Times New Roman"/>
          <w:bCs/>
        </w:rPr>
        <w:t>m</w:t>
      </w:r>
      <w:proofErr w:type="spellEnd"/>
      <w:r w:rsidRPr="00AF77B7">
        <w:rPr>
          <w:rFonts w:ascii="Times New Roman" w:hAnsi="Times New Roman" w:cs="Times New Roman"/>
          <w:bCs/>
        </w:rPr>
        <w:t xml:space="preserve"> (leader in the sect).</w:t>
      </w:r>
      <w:r w:rsidRPr="00AF77B7">
        <w:rPr>
          <w:rFonts w:ascii="Times New Roman" w:hAnsi="Times New Roman" w:cs="Times New Roman"/>
        </w:rPr>
        <w:t xml:space="preserve"> His popular book </w:t>
      </w:r>
      <w:r w:rsidRPr="00AF77B7">
        <w:rPr>
          <w:rFonts w:ascii="Times New Roman" w:hAnsi="Times New Roman" w:cs="Times New Roman"/>
          <w:i/>
        </w:rPr>
        <w:t>al-</w:t>
      </w:r>
      <w:proofErr w:type="spellStart"/>
      <w:r w:rsidRPr="00AF77B7">
        <w:rPr>
          <w:rFonts w:ascii="Times New Roman" w:hAnsi="Times New Roman" w:cs="Times New Roman"/>
          <w:i/>
        </w:rPr>
        <w:t>Fiq</w:t>
      </w:r>
      <w:r>
        <w:rPr>
          <w:rFonts w:ascii="Times New Roman" w:hAnsi="Times New Roman" w:cs="Times New Roman"/>
          <w:i/>
        </w:rPr>
        <w:t>ḥ</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akbar</w:t>
      </w:r>
      <w:proofErr w:type="spellEnd"/>
      <w:r w:rsidRPr="00AF77B7">
        <w:rPr>
          <w:rStyle w:val="DipnotBavurusu"/>
          <w:rFonts w:ascii="Times New Roman" w:hAnsi="Times New Roman" w:cs="Times New Roman"/>
          <w:i/>
        </w:rPr>
        <w:footnoteReference w:id="2"/>
      </w:r>
      <w:r w:rsidRPr="00AF77B7">
        <w:rPr>
          <w:rFonts w:ascii="Times New Roman" w:hAnsi="Times New Roman" w:cs="Times New Roman"/>
        </w:rPr>
        <w:t xml:space="preserve"> is among the most influential creedal text of his time afterwards and it indirectly created the Sunnite theology to </w:t>
      </w:r>
      <w:proofErr w:type="gramStart"/>
      <w:r w:rsidRPr="00AF77B7">
        <w:rPr>
          <w:rFonts w:ascii="Times New Roman" w:hAnsi="Times New Roman" w:cs="Times New Roman"/>
        </w:rPr>
        <w:t>be followed</w:t>
      </w:r>
      <w:proofErr w:type="gramEnd"/>
      <w:r w:rsidRPr="00AF77B7">
        <w:rPr>
          <w:rFonts w:ascii="Times New Roman" w:hAnsi="Times New Roman" w:cs="Times New Roman"/>
        </w:rPr>
        <w:t xml:space="preserve"> by </w:t>
      </w:r>
      <w:proofErr w:type="spellStart"/>
      <w:r>
        <w:rPr>
          <w:rFonts w:ascii="Times New Roman" w:hAnsi="Times New Roman" w:cs="Times New Roman"/>
        </w:rPr>
        <w:t>Māturīdī</w:t>
      </w:r>
      <w:proofErr w:type="spellEnd"/>
      <w:r w:rsidRPr="00AF77B7">
        <w:rPr>
          <w:rFonts w:ascii="Times New Roman" w:hAnsi="Times New Roman" w:cs="Times New Roman"/>
        </w:rPr>
        <w:t xml:space="preserve">. Although </w:t>
      </w:r>
      <w:proofErr w:type="spellStart"/>
      <w:r w:rsidRPr="00AF77B7">
        <w:rPr>
          <w:rFonts w:ascii="Times New Roman" w:hAnsi="Times New Roman" w:cs="Times New Roman"/>
        </w:rPr>
        <w:t>Ab</w:t>
      </w:r>
      <w:r>
        <w:rPr>
          <w:rFonts w:ascii="Times New Roman" w:hAnsi="Times New Roman" w:cs="Times New Roman"/>
        </w:rPr>
        <w:t>ū</w:t>
      </w:r>
      <w:proofErr w:type="spellEnd"/>
      <w:r w:rsidRPr="00AF77B7">
        <w:rPr>
          <w:rFonts w:ascii="Times New Roman" w:hAnsi="Times New Roman" w:cs="Times New Roman"/>
        </w:rPr>
        <w:t xml:space="preserve"> </w:t>
      </w:r>
      <w:proofErr w:type="spellStart"/>
      <w:r w:rsidRPr="00AF77B7">
        <w:rPr>
          <w:rFonts w:ascii="Times New Roman" w:hAnsi="Times New Roman" w:cs="Times New Roman"/>
        </w:rPr>
        <w:t>Hanīfa</w:t>
      </w:r>
      <w:proofErr w:type="spellEnd"/>
      <w:r w:rsidRPr="00AF77B7">
        <w:rPr>
          <w:rFonts w:ascii="Times New Roman" w:hAnsi="Times New Roman" w:cs="Times New Roman"/>
        </w:rPr>
        <w:t xml:space="preserve"> himself did not intend to found a theological school, </w:t>
      </w:r>
      <w:proofErr w:type="gramStart"/>
      <w:r w:rsidRPr="00AF77B7">
        <w:rPr>
          <w:rFonts w:ascii="Times New Roman" w:hAnsi="Times New Roman" w:cs="Times New Roman"/>
        </w:rPr>
        <w:t xml:space="preserve">he was later on considered by </w:t>
      </w:r>
      <w:proofErr w:type="spellStart"/>
      <w:r w:rsidRPr="00AF77B7">
        <w:rPr>
          <w:rFonts w:ascii="Times New Roman" w:hAnsi="Times New Roman" w:cs="Times New Roman"/>
        </w:rPr>
        <w:t>Maturīdīs</w:t>
      </w:r>
      <w:proofErr w:type="spellEnd"/>
      <w:proofErr w:type="gramEnd"/>
      <w:r w:rsidRPr="00AF77B7">
        <w:rPr>
          <w:rFonts w:ascii="Times New Roman" w:hAnsi="Times New Roman" w:cs="Times New Roman"/>
        </w:rPr>
        <w:t xml:space="preserve"> as the founder of Sunnite theology.</w:t>
      </w:r>
    </w:p>
    <w:p w:rsidR="00257F53" w:rsidRPr="00AF77B7" w:rsidRDefault="00257F53" w:rsidP="00257F53">
      <w:pPr>
        <w:autoSpaceDE w:val="0"/>
        <w:autoSpaceDN w:val="0"/>
        <w:adjustRightInd w:val="0"/>
        <w:spacing w:after="0" w:line="240" w:lineRule="auto"/>
        <w:ind w:left="567"/>
        <w:jc w:val="both"/>
        <w:rPr>
          <w:rFonts w:ascii="Times New Roman" w:hAnsi="Times New Roman" w:cs="Times New Roman"/>
          <w:bCs/>
        </w:rPr>
      </w:pPr>
      <w:r w:rsidRPr="00AF77B7">
        <w:rPr>
          <w:rFonts w:ascii="Times New Roman" w:hAnsi="Times New Roman" w:cs="Times New Roman"/>
          <w:bCs/>
        </w:rPr>
        <w:t xml:space="preserve">Disturbingly very little </w:t>
      </w:r>
      <w:proofErr w:type="gramStart"/>
      <w:r w:rsidRPr="00AF77B7">
        <w:rPr>
          <w:rFonts w:ascii="Times New Roman" w:hAnsi="Times New Roman" w:cs="Times New Roman"/>
          <w:bCs/>
        </w:rPr>
        <w:t>is known</w:t>
      </w:r>
      <w:proofErr w:type="gramEnd"/>
      <w:r w:rsidRPr="00AF77B7">
        <w:rPr>
          <w:rFonts w:ascii="Times New Roman" w:hAnsi="Times New Roman" w:cs="Times New Roman"/>
          <w:bCs/>
        </w:rPr>
        <w:t xml:space="preserve"> about the life of </w:t>
      </w:r>
      <w:proofErr w:type="spellStart"/>
      <w:r w:rsidRPr="00AF77B7">
        <w:rPr>
          <w:rFonts w:ascii="Times New Roman" w:hAnsi="Times New Roman" w:cs="Times New Roman"/>
          <w:bCs/>
        </w:rPr>
        <w:t>M</w:t>
      </w:r>
      <w:r>
        <w:rPr>
          <w:rFonts w:ascii="Times New Roman" w:hAnsi="Times New Roman" w:cs="Times New Roman"/>
          <w:bCs/>
        </w:rPr>
        <w:t>ā</w:t>
      </w:r>
      <w:r w:rsidRPr="00AF77B7">
        <w:rPr>
          <w:rFonts w:ascii="Times New Roman" w:hAnsi="Times New Roman" w:cs="Times New Roman"/>
          <w:bCs/>
        </w:rPr>
        <w:t>turīdī</w:t>
      </w:r>
      <w:proofErr w:type="spellEnd"/>
      <w:r w:rsidRPr="00AF77B7">
        <w:rPr>
          <w:rFonts w:ascii="Times New Roman" w:hAnsi="Times New Roman" w:cs="Times New Roman"/>
          <w:bCs/>
        </w:rPr>
        <w:t xml:space="preserve"> (333/944). He was born, in </w:t>
      </w:r>
      <w:proofErr w:type="spellStart"/>
      <w:r w:rsidRPr="00AF77B7">
        <w:rPr>
          <w:rFonts w:ascii="Times New Roman" w:hAnsi="Times New Roman" w:cs="Times New Roman"/>
          <w:bCs/>
        </w:rPr>
        <w:t>M</w:t>
      </w:r>
      <w:r>
        <w:rPr>
          <w:rFonts w:ascii="Times New Roman" w:hAnsi="Times New Roman" w:cs="Times New Roman"/>
          <w:bCs/>
        </w:rPr>
        <w:t>ā</w:t>
      </w:r>
      <w:r w:rsidRPr="00AF77B7">
        <w:rPr>
          <w:rFonts w:ascii="Times New Roman" w:hAnsi="Times New Roman" w:cs="Times New Roman"/>
          <w:bCs/>
        </w:rPr>
        <w:t>tur</w:t>
      </w:r>
      <w:r>
        <w:rPr>
          <w:rFonts w:ascii="Times New Roman" w:hAnsi="Times New Roman" w:cs="Times New Roman"/>
          <w:bCs/>
        </w:rPr>
        <w:t>ī</w:t>
      </w:r>
      <w:r w:rsidRPr="00AF77B7">
        <w:rPr>
          <w:rFonts w:ascii="Times New Roman" w:hAnsi="Times New Roman" w:cs="Times New Roman"/>
          <w:bCs/>
        </w:rPr>
        <w:t>t</w:t>
      </w:r>
      <w:proofErr w:type="spellEnd"/>
      <w:r w:rsidRPr="00AF77B7">
        <w:rPr>
          <w:rFonts w:ascii="Times New Roman" w:hAnsi="Times New Roman" w:cs="Times New Roman"/>
          <w:bCs/>
        </w:rPr>
        <w:t xml:space="preserve">, a place near Samarqand. He followed the opinion of </w:t>
      </w:r>
      <w:proofErr w:type="spellStart"/>
      <w:r w:rsidRPr="00AF77B7">
        <w:rPr>
          <w:rFonts w:ascii="Times New Roman" w:hAnsi="Times New Roman" w:cs="Times New Roman"/>
          <w:bCs/>
        </w:rPr>
        <w:t>Ab</w:t>
      </w:r>
      <w:r>
        <w:rPr>
          <w:rFonts w:ascii="Times New Roman" w:hAnsi="Times New Roman" w:cs="Times New Roman"/>
          <w:bCs/>
        </w:rPr>
        <w:t>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Hanīfa</w:t>
      </w:r>
      <w:proofErr w:type="spellEnd"/>
      <w:r w:rsidRPr="00AF77B7">
        <w:rPr>
          <w:rFonts w:ascii="Times New Roman" w:hAnsi="Times New Roman" w:cs="Times New Roman"/>
          <w:bCs/>
        </w:rPr>
        <w:t xml:space="preserve"> in legal matters. His </w:t>
      </w:r>
      <w:proofErr w:type="spellStart"/>
      <w:r w:rsidRPr="00AF77B7">
        <w:rPr>
          <w:rFonts w:ascii="Times New Roman" w:hAnsi="Times New Roman" w:cs="Times New Roman"/>
          <w:bCs/>
          <w:i/>
        </w:rPr>
        <w:t>Kitāb</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tawhīd</w:t>
      </w:r>
      <w:proofErr w:type="spellEnd"/>
      <w:r w:rsidRPr="00AF77B7">
        <w:rPr>
          <w:rFonts w:ascii="Times New Roman" w:hAnsi="Times New Roman" w:cs="Times New Roman"/>
          <w:bCs/>
        </w:rPr>
        <w:t xml:space="preserve"> and </w:t>
      </w:r>
      <w:proofErr w:type="spellStart"/>
      <w:r w:rsidRPr="00AF77B7">
        <w:rPr>
          <w:rFonts w:ascii="Times New Roman" w:hAnsi="Times New Roman" w:cs="Times New Roman"/>
          <w:bCs/>
          <w:i/>
        </w:rPr>
        <w:t>Ta’wīlā</w:t>
      </w:r>
      <w:r>
        <w:rPr>
          <w:rFonts w:ascii="Times New Roman" w:hAnsi="Times New Roman" w:cs="Times New Roman"/>
          <w:bCs/>
          <w:i/>
        </w:rPr>
        <w:t>tu</w:t>
      </w:r>
      <w:r w:rsidRPr="00AF77B7">
        <w:rPr>
          <w:rFonts w:ascii="Times New Roman" w:hAnsi="Times New Roman" w:cs="Times New Roman"/>
          <w:bCs/>
          <w:i/>
        </w:rPr>
        <w:t>’l</w:t>
      </w:r>
      <w:proofErr w:type="spellEnd"/>
      <w:r w:rsidRPr="00AF77B7">
        <w:rPr>
          <w:rFonts w:ascii="Times New Roman" w:hAnsi="Times New Roman" w:cs="Times New Roman"/>
          <w:bCs/>
          <w:i/>
        </w:rPr>
        <w:t>-Qur’</w:t>
      </w:r>
      <w:r>
        <w:rPr>
          <w:rFonts w:ascii="Times New Roman" w:hAnsi="Times New Roman" w:cs="Times New Roman"/>
          <w:bCs/>
          <w:i/>
        </w:rPr>
        <w:t>ā</w:t>
      </w:r>
      <w:r w:rsidRPr="00AF77B7">
        <w:rPr>
          <w:rFonts w:ascii="Times New Roman" w:hAnsi="Times New Roman" w:cs="Times New Roman"/>
          <w:bCs/>
          <w:i/>
        </w:rPr>
        <w:t>n</w:t>
      </w:r>
      <w:r w:rsidRPr="00AF77B7">
        <w:rPr>
          <w:rFonts w:ascii="Times New Roman" w:hAnsi="Times New Roman" w:cs="Times New Roman"/>
          <w:bCs/>
        </w:rPr>
        <w:t xml:space="preserve"> are milestones in </w:t>
      </w:r>
      <w:proofErr w:type="spellStart"/>
      <w:r>
        <w:rPr>
          <w:rFonts w:ascii="Times New Roman" w:hAnsi="Times New Roman" w:cs="Times New Roman"/>
          <w:bCs/>
        </w:rPr>
        <w:t>Kalām</w:t>
      </w:r>
      <w:proofErr w:type="spellEnd"/>
      <w:r w:rsidRPr="00AF77B7">
        <w:rPr>
          <w:rFonts w:ascii="Times New Roman" w:hAnsi="Times New Roman" w:cs="Times New Roman"/>
          <w:bCs/>
        </w:rPr>
        <w:t xml:space="preserve">. While the former is pure speculative theology book, the latter is hermeneutical interpretation of the Holy Qur’an. </w:t>
      </w:r>
    </w:p>
    <w:p w:rsidR="00257F53" w:rsidRPr="00AF77B7" w:rsidRDefault="00257F53" w:rsidP="00257F53">
      <w:pPr>
        <w:autoSpaceDE w:val="0"/>
        <w:autoSpaceDN w:val="0"/>
        <w:adjustRightInd w:val="0"/>
        <w:spacing w:after="0" w:line="240" w:lineRule="auto"/>
        <w:ind w:left="567"/>
        <w:jc w:val="both"/>
        <w:rPr>
          <w:rFonts w:ascii="Times New Roman" w:hAnsi="Times New Roman" w:cs="Times New Roman"/>
          <w:bCs/>
        </w:rPr>
      </w:pPr>
    </w:p>
    <w:p w:rsidR="00257F53" w:rsidRPr="00AF77B7" w:rsidRDefault="00257F53" w:rsidP="00257F53">
      <w:pPr>
        <w:autoSpaceDE w:val="0"/>
        <w:autoSpaceDN w:val="0"/>
        <w:adjustRightInd w:val="0"/>
        <w:spacing w:after="0" w:line="240" w:lineRule="auto"/>
        <w:ind w:left="567"/>
        <w:jc w:val="both"/>
        <w:rPr>
          <w:rFonts w:ascii="Times New Roman" w:hAnsi="Times New Roman" w:cs="Times New Roman"/>
          <w:bCs/>
        </w:rPr>
      </w:pPr>
      <w:r w:rsidRPr="00AF77B7">
        <w:rPr>
          <w:rFonts w:ascii="Times New Roman" w:hAnsi="Times New Roman" w:cs="Times New Roman"/>
          <w:bCs/>
        </w:rPr>
        <w:lastRenderedPageBreak/>
        <w:t xml:space="preserve">While Basra, where </w:t>
      </w:r>
      <w:proofErr w:type="spellStart"/>
      <w:r w:rsidRPr="00AF77B7">
        <w:rPr>
          <w:rFonts w:ascii="Times New Roman" w:hAnsi="Times New Roman" w:cs="Times New Roman"/>
          <w:bCs/>
        </w:rPr>
        <w:t>Ash‘ar</w:t>
      </w:r>
      <w:r>
        <w:rPr>
          <w:rFonts w:ascii="Times New Roman" w:hAnsi="Times New Roman" w:cs="Times New Roman"/>
          <w:bCs/>
        </w:rPr>
        <w:t>ī</w:t>
      </w:r>
      <w:proofErr w:type="spellEnd"/>
      <w:r w:rsidRPr="00AF77B7">
        <w:rPr>
          <w:rFonts w:ascii="Times New Roman" w:hAnsi="Times New Roman" w:cs="Times New Roman"/>
          <w:bCs/>
        </w:rPr>
        <w:t xml:space="preserve"> maintained his doctrine, had issues saturated with philosophical problems, S</w:t>
      </w:r>
      <w:r>
        <w:rPr>
          <w:rFonts w:ascii="Times New Roman" w:hAnsi="Times New Roman" w:cs="Times New Roman"/>
          <w:bCs/>
        </w:rPr>
        <w:t>a</w:t>
      </w:r>
      <w:r w:rsidRPr="00AF77B7">
        <w:rPr>
          <w:rFonts w:ascii="Times New Roman" w:hAnsi="Times New Roman" w:cs="Times New Roman"/>
          <w:bCs/>
        </w:rPr>
        <w:t xml:space="preserve">marqand has its </w:t>
      </w:r>
      <w:r w:rsidRPr="00AF77B7">
        <w:rPr>
          <w:rFonts w:ascii="Times New Roman" w:hAnsi="Times New Roman" w:cs="Times New Roman"/>
          <w:bCs/>
          <w:i/>
        </w:rPr>
        <w:t>sui generis</w:t>
      </w:r>
      <w:r w:rsidRPr="00AF77B7">
        <w:rPr>
          <w:rFonts w:ascii="Times New Roman" w:hAnsi="Times New Roman" w:cs="Times New Roman"/>
          <w:bCs/>
        </w:rPr>
        <w:t xml:space="preserve"> ones. Besides the problems discussed in </w:t>
      </w:r>
      <w:proofErr w:type="spellStart"/>
      <w:r w:rsidRPr="00AF77B7">
        <w:rPr>
          <w:rFonts w:ascii="Times New Roman" w:hAnsi="Times New Roman" w:cs="Times New Roman"/>
          <w:bCs/>
        </w:rPr>
        <w:t>Bag</w:t>
      </w:r>
      <w:r>
        <w:rPr>
          <w:rFonts w:ascii="Times New Roman" w:hAnsi="Times New Roman" w:cs="Times New Roman"/>
          <w:bCs/>
        </w:rPr>
        <w:t>h</w:t>
      </w:r>
      <w:r w:rsidRPr="00AF77B7">
        <w:rPr>
          <w:rFonts w:ascii="Times New Roman" w:hAnsi="Times New Roman" w:cs="Times New Roman"/>
          <w:bCs/>
        </w:rPr>
        <w:t>d</w:t>
      </w:r>
      <w:r>
        <w:rPr>
          <w:rFonts w:ascii="Times New Roman" w:hAnsi="Times New Roman" w:cs="Times New Roman"/>
          <w:bCs/>
        </w:rPr>
        <w:t>ā</w:t>
      </w:r>
      <w:r w:rsidRPr="00AF77B7">
        <w:rPr>
          <w:rFonts w:ascii="Times New Roman" w:hAnsi="Times New Roman" w:cs="Times New Roman"/>
          <w:bCs/>
        </w:rPr>
        <w:t>t</w:t>
      </w:r>
      <w:proofErr w:type="spellEnd"/>
      <w:r w:rsidRPr="00AF77B7">
        <w:rPr>
          <w:rFonts w:ascii="Times New Roman" w:hAnsi="Times New Roman" w:cs="Times New Roman"/>
          <w:bCs/>
        </w:rPr>
        <w:t xml:space="preserve"> and </w:t>
      </w:r>
      <w:proofErr w:type="spellStart"/>
      <w:r w:rsidRPr="00AF77B7">
        <w:rPr>
          <w:rFonts w:ascii="Times New Roman" w:hAnsi="Times New Roman" w:cs="Times New Roman"/>
          <w:bCs/>
        </w:rPr>
        <w:t>Ba</w:t>
      </w:r>
      <w:r>
        <w:rPr>
          <w:rFonts w:ascii="Times New Roman" w:hAnsi="Times New Roman" w:cs="Times New Roman"/>
          <w:bCs/>
        </w:rPr>
        <w:t>ṣ</w:t>
      </w:r>
      <w:r w:rsidRPr="00AF77B7">
        <w:rPr>
          <w:rFonts w:ascii="Times New Roman" w:hAnsi="Times New Roman" w:cs="Times New Roman"/>
          <w:bCs/>
        </w:rPr>
        <w:t>r</w:t>
      </w:r>
      <w:r>
        <w:rPr>
          <w:rFonts w:ascii="Times New Roman" w:hAnsi="Times New Roman" w:cs="Times New Roman"/>
          <w:bCs/>
        </w:rPr>
        <w:t>ā</w:t>
      </w:r>
      <w:proofErr w:type="spellEnd"/>
      <w:r w:rsidRPr="00AF77B7">
        <w:rPr>
          <w:rFonts w:ascii="Times New Roman" w:hAnsi="Times New Roman" w:cs="Times New Roman"/>
          <w:bCs/>
        </w:rPr>
        <w:t xml:space="preserve">, </w:t>
      </w:r>
      <w:proofErr w:type="spellStart"/>
      <w:r>
        <w:rPr>
          <w:rFonts w:ascii="Times New Roman" w:hAnsi="Times New Roman" w:cs="Times New Roman"/>
          <w:bCs/>
        </w:rPr>
        <w:t>Māturīdī</w:t>
      </w:r>
      <w:proofErr w:type="spellEnd"/>
      <w:r w:rsidRPr="00AF77B7">
        <w:rPr>
          <w:rFonts w:ascii="Times New Roman" w:hAnsi="Times New Roman" w:cs="Times New Roman"/>
          <w:bCs/>
        </w:rPr>
        <w:t xml:space="preserve">, focused on rejecting the regional widespread doctrine of </w:t>
      </w:r>
      <w:proofErr w:type="spellStart"/>
      <w:r w:rsidRPr="00AF77B7">
        <w:rPr>
          <w:rFonts w:ascii="Times New Roman" w:hAnsi="Times New Roman" w:cs="Times New Roman"/>
          <w:bCs/>
        </w:rPr>
        <w:t>manichaism</w:t>
      </w:r>
      <w:proofErr w:type="spellEnd"/>
      <w:r w:rsidRPr="00AF77B7">
        <w:rPr>
          <w:rFonts w:ascii="Times New Roman" w:hAnsi="Times New Roman" w:cs="Times New Roman"/>
          <w:bCs/>
        </w:rPr>
        <w:t xml:space="preserve"> with its dualistic approach in addition to rejecting </w:t>
      </w:r>
      <w:proofErr w:type="spellStart"/>
      <w:r w:rsidRPr="00AF77B7">
        <w:rPr>
          <w:rFonts w:ascii="Times New Roman" w:hAnsi="Times New Roman" w:cs="Times New Roman"/>
          <w:bCs/>
        </w:rPr>
        <w:t>Mu’tazil</w:t>
      </w:r>
      <w:r>
        <w:rPr>
          <w:rFonts w:ascii="Times New Roman" w:hAnsi="Times New Roman" w:cs="Times New Roman"/>
          <w:bCs/>
        </w:rPr>
        <w:t>ī</w:t>
      </w:r>
      <w:proofErr w:type="spellEnd"/>
      <w:r w:rsidRPr="00AF77B7">
        <w:rPr>
          <w:rFonts w:ascii="Times New Roman" w:hAnsi="Times New Roman" w:cs="Times New Roman"/>
          <w:bCs/>
        </w:rPr>
        <w:t xml:space="preserve"> doctrine. </w:t>
      </w:r>
    </w:p>
    <w:p w:rsidR="00257F53" w:rsidRPr="00AF77B7" w:rsidRDefault="00257F53" w:rsidP="00257F53">
      <w:pPr>
        <w:autoSpaceDE w:val="0"/>
        <w:autoSpaceDN w:val="0"/>
        <w:adjustRightInd w:val="0"/>
        <w:spacing w:after="0" w:line="240" w:lineRule="auto"/>
        <w:ind w:left="567"/>
        <w:jc w:val="both"/>
        <w:rPr>
          <w:rFonts w:ascii="Times New Roman" w:hAnsi="Times New Roman" w:cs="Times New Roman"/>
          <w:bCs/>
        </w:rPr>
      </w:pPr>
    </w:p>
    <w:p w:rsidR="00257F53" w:rsidRPr="00AF77B7" w:rsidRDefault="00257F53" w:rsidP="00257F53">
      <w:pPr>
        <w:autoSpaceDE w:val="0"/>
        <w:autoSpaceDN w:val="0"/>
        <w:adjustRightInd w:val="0"/>
        <w:spacing w:after="0" w:line="240" w:lineRule="auto"/>
        <w:ind w:left="567" w:right="50"/>
        <w:jc w:val="both"/>
        <w:rPr>
          <w:rFonts w:ascii="Times New Roman" w:hAnsi="Times New Roman" w:cs="Times New Roman"/>
          <w:bCs/>
        </w:rPr>
      </w:pPr>
      <w:r w:rsidRPr="00AF77B7">
        <w:rPr>
          <w:rFonts w:ascii="Times New Roman" w:hAnsi="Times New Roman" w:cs="Times New Roman"/>
          <w:bCs/>
        </w:rPr>
        <w:t xml:space="preserve">As to the place of </w:t>
      </w:r>
      <w:proofErr w:type="spellStart"/>
      <w:r>
        <w:rPr>
          <w:rFonts w:ascii="Times New Roman" w:hAnsi="Times New Roman" w:cs="Times New Roman"/>
          <w:bCs/>
        </w:rPr>
        <w:t>Ash‘</w:t>
      </w:r>
      <w:r w:rsidRPr="00AF77B7">
        <w:rPr>
          <w:rFonts w:ascii="Times New Roman" w:hAnsi="Times New Roman" w:cs="Times New Roman"/>
          <w:bCs/>
        </w:rPr>
        <w:t>ari</w:t>
      </w:r>
      <w:proofErr w:type="spellEnd"/>
      <w:r w:rsidRPr="00AF77B7">
        <w:rPr>
          <w:rFonts w:ascii="Times New Roman" w:hAnsi="Times New Roman" w:cs="Times New Roman"/>
          <w:bCs/>
        </w:rPr>
        <w:t xml:space="preserve"> and </w:t>
      </w:r>
      <w:proofErr w:type="spellStart"/>
      <w:r>
        <w:rPr>
          <w:rFonts w:ascii="Times New Roman" w:hAnsi="Times New Roman" w:cs="Times New Roman"/>
          <w:bCs/>
        </w:rPr>
        <w:t>Māturīdī</w:t>
      </w:r>
      <w:proofErr w:type="spellEnd"/>
      <w:r w:rsidRPr="00AF77B7">
        <w:rPr>
          <w:rFonts w:ascii="Times New Roman" w:hAnsi="Times New Roman" w:cs="Times New Roman"/>
          <w:bCs/>
        </w:rPr>
        <w:t xml:space="preserve"> in the history of Islamic thought, the testimony of </w:t>
      </w:r>
      <w:proofErr w:type="spellStart"/>
      <w:r w:rsidRPr="00AF77B7">
        <w:rPr>
          <w:rFonts w:ascii="Times New Roman" w:hAnsi="Times New Roman" w:cs="Times New Roman"/>
          <w:bCs/>
        </w:rPr>
        <w:t>Tashkupriz</w:t>
      </w:r>
      <w:r>
        <w:rPr>
          <w:rFonts w:ascii="Times New Roman" w:hAnsi="Times New Roman" w:cs="Times New Roman"/>
          <w:bCs/>
        </w:rPr>
        <w:t>ā</w:t>
      </w:r>
      <w:r w:rsidRPr="00AF77B7">
        <w:rPr>
          <w:rFonts w:ascii="Times New Roman" w:hAnsi="Times New Roman" w:cs="Times New Roman"/>
          <w:bCs/>
        </w:rPr>
        <w:t>d</w:t>
      </w:r>
      <w:r>
        <w:rPr>
          <w:rFonts w:ascii="Times New Roman" w:hAnsi="Times New Roman" w:cs="Times New Roman"/>
          <w:bCs/>
        </w:rPr>
        <w:t>a</w:t>
      </w:r>
      <w:proofErr w:type="spellEnd"/>
      <w:r w:rsidRPr="00AF77B7">
        <w:rPr>
          <w:rFonts w:ascii="Times New Roman" w:hAnsi="Times New Roman" w:cs="Times New Roman"/>
          <w:bCs/>
        </w:rPr>
        <w:t xml:space="preserve"> </w:t>
      </w:r>
      <w:proofErr w:type="gramStart"/>
      <w:r w:rsidRPr="00AF77B7">
        <w:rPr>
          <w:rFonts w:ascii="Times New Roman" w:hAnsi="Times New Roman" w:cs="Times New Roman"/>
          <w:bCs/>
        </w:rPr>
        <w:t>may be considered</w:t>
      </w:r>
      <w:proofErr w:type="gramEnd"/>
      <w:r w:rsidRPr="00AF77B7">
        <w:rPr>
          <w:rFonts w:ascii="Times New Roman" w:hAnsi="Times New Roman" w:cs="Times New Roman"/>
          <w:bCs/>
        </w:rPr>
        <w:t xml:space="preserve"> typical: </w:t>
      </w:r>
    </w:p>
    <w:p w:rsidR="00257F53" w:rsidRPr="00AF77B7" w:rsidRDefault="00257F53" w:rsidP="00257F53">
      <w:pPr>
        <w:autoSpaceDE w:val="0"/>
        <w:autoSpaceDN w:val="0"/>
        <w:adjustRightInd w:val="0"/>
        <w:spacing w:after="0" w:line="240" w:lineRule="auto"/>
        <w:ind w:left="1440" w:right="50"/>
        <w:jc w:val="both"/>
        <w:rPr>
          <w:rFonts w:ascii="Times New Roman" w:hAnsi="Times New Roman" w:cs="Times New Roman"/>
          <w:bCs/>
          <w:i/>
        </w:rPr>
      </w:pPr>
      <w:r w:rsidRPr="00AF77B7">
        <w:rPr>
          <w:rFonts w:ascii="Times New Roman" w:hAnsi="Times New Roman" w:cs="Times New Roman"/>
          <w:bCs/>
          <w:i/>
        </w:rPr>
        <w:t xml:space="preserve">“Know, then, that two men may be considered leaders of orthodox Islam in the science of speculative theology, one a </w:t>
      </w:r>
      <w:proofErr w:type="spellStart"/>
      <w:r w:rsidRPr="00AF77B7">
        <w:rPr>
          <w:rFonts w:ascii="Times New Roman" w:hAnsi="Times New Roman" w:cs="Times New Roman"/>
          <w:bCs/>
          <w:i/>
        </w:rPr>
        <w:t>Hanafite</w:t>
      </w:r>
      <w:proofErr w:type="spellEnd"/>
      <w:r w:rsidRPr="00AF77B7">
        <w:rPr>
          <w:rFonts w:ascii="Times New Roman" w:hAnsi="Times New Roman" w:cs="Times New Roman"/>
          <w:bCs/>
          <w:i/>
        </w:rPr>
        <w:t xml:space="preserve">, the other a </w:t>
      </w:r>
      <w:proofErr w:type="spellStart"/>
      <w:r w:rsidRPr="00AF77B7">
        <w:rPr>
          <w:rFonts w:ascii="Times New Roman" w:hAnsi="Times New Roman" w:cs="Times New Roman"/>
          <w:bCs/>
          <w:i/>
        </w:rPr>
        <w:t>Shafi'</w:t>
      </w:r>
      <w:r>
        <w:rPr>
          <w:rFonts w:ascii="Times New Roman" w:hAnsi="Times New Roman" w:cs="Times New Roman"/>
          <w:bCs/>
          <w:i/>
        </w:rPr>
        <w:t>ī</w:t>
      </w:r>
      <w:r w:rsidRPr="00AF77B7">
        <w:rPr>
          <w:rFonts w:ascii="Times New Roman" w:hAnsi="Times New Roman" w:cs="Times New Roman"/>
          <w:bCs/>
          <w:i/>
        </w:rPr>
        <w:t>te</w:t>
      </w:r>
      <w:proofErr w:type="spellEnd"/>
      <w:r w:rsidRPr="00AF77B7">
        <w:rPr>
          <w:rFonts w:ascii="Times New Roman" w:hAnsi="Times New Roman" w:cs="Times New Roman"/>
          <w:bCs/>
          <w:i/>
        </w:rPr>
        <w:t xml:space="preserve">. The </w:t>
      </w:r>
      <w:proofErr w:type="spellStart"/>
      <w:r w:rsidRPr="00AF77B7">
        <w:rPr>
          <w:rFonts w:ascii="Times New Roman" w:hAnsi="Times New Roman" w:cs="Times New Roman"/>
          <w:bCs/>
          <w:i/>
        </w:rPr>
        <w:t>Hanaf</w:t>
      </w:r>
      <w:r>
        <w:rPr>
          <w:rFonts w:ascii="Times New Roman" w:hAnsi="Times New Roman" w:cs="Times New Roman"/>
          <w:bCs/>
          <w:i/>
        </w:rPr>
        <w:t>ī</w:t>
      </w:r>
      <w:r w:rsidRPr="00AF77B7">
        <w:rPr>
          <w:rFonts w:ascii="Times New Roman" w:hAnsi="Times New Roman" w:cs="Times New Roman"/>
          <w:bCs/>
          <w:i/>
        </w:rPr>
        <w:t>te</w:t>
      </w:r>
      <w:proofErr w:type="spellEnd"/>
      <w:r w:rsidRPr="00AF77B7">
        <w:rPr>
          <w:rFonts w:ascii="Times New Roman" w:hAnsi="Times New Roman" w:cs="Times New Roman"/>
          <w:bCs/>
          <w:i/>
        </w:rPr>
        <w:t xml:space="preserve"> is </w:t>
      </w:r>
      <w:proofErr w:type="spellStart"/>
      <w:r w:rsidRPr="00AF77B7">
        <w:rPr>
          <w:rFonts w:ascii="Times New Roman" w:hAnsi="Times New Roman" w:cs="Times New Roman"/>
          <w:bCs/>
          <w:i/>
        </w:rPr>
        <w:t>Abū</w:t>
      </w:r>
      <w:proofErr w:type="spellEnd"/>
      <w:r w:rsidRPr="00AF77B7">
        <w:rPr>
          <w:rFonts w:ascii="Times New Roman" w:hAnsi="Times New Roman" w:cs="Times New Roman"/>
          <w:bCs/>
          <w:i/>
        </w:rPr>
        <w:t xml:space="preserve"> </w:t>
      </w:r>
      <w:proofErr w:type="spellStart"/>
      <w:r w:rsidRPr="00AF77B7">
        <w:rPr>
          <w:rFonts w:ascii="Times New Roman" w:hAnsi="Times New Roman" w:cs="Times New Roman"/>
          <w:bCs/>
          <w:i/>
        </w:rPr>
        <w:t>Mans</w:t>
      </w:r>
      <w:r>
        <w:rPr>
          <w:rFonts w:ascii="Times New Roman" w:hAnsi="Times New Roman" w:cs="Times New Roman"/>
          <w:bCs/>
          <w:i/>
        </w:rPr>
        <w:t>ū</w:t>
      </w:r>
      <w:r w:rsidRPr="00AF77B7">
        <w:rPr>
          <w:rFonts w:ascii="Times New Roman" w:hAnsi="Times New Roman" w:cs="Times New Roman"/>
          <w:bCs/>
          <w:i/>
        </w:rPr>
        <w:t>r</w:t>
      </w:r>
      <w:proofErr w:type="spellEnd"/>
      <w:r w:rsidRPr="00AF77B7">
        <w:rPr>
          <w:rFonts w:ascii="Times New Roman" w:hAnsi="Times New Roman" w:cs="Times New Roman"/>
          <w:bCs/>
          <w:i/>
        </w:rPr>
        <w:t xml:space="preserve"> </w:t>
      </w:r>
      <w:proofErr w:type="spellStart"/>
      <w:r w:rsidRPr="00AF77B7">
        <w:rPr>
          <w:rFonts w:ascii="Times New Roman" w:hAnsi="Times New Roman" w:cs="Times New Roman"/>
          <w:bCs/>
          <w:i/>
        </w:rPr>
        <w:t>Mu</w:t>
      </w:r>
      <w:r>
        <w:rPr>
          <w:rFonts w:ascii="Times New Roman" w:hAnsi="Times New Roman" w:cs="Times New Roman"/>
          <w:bCs/>
          <w:i/>
        </w:rPr>
        <w:t>ḥ</w:t>
      </w:r>
      <w:r w:rsidRPr="00AF77B7">
        <w:rPr>
          <w:rFonts w:ascii="Times New Roman" w:hAnsi="Times New Roman" w:cs="Times New Roman"/>
          <w:bCs/>
          <w:i/>
        </w:rPr>
        <w:t>ammad</w:t>
      </w:r>
      <w:proofErr w:type="spellEnd"/>
      <w:r w:rsidRPr="00AF77B7">
        <w:rPr>
          <w:rFonts w:ascii="Times New Roman" w:hAnsi="Times New Roman" w:cs="Times New Roman"/>
          <w:bCs/>
          <w:i/>
        </w:rPr>
        <w:t xml:space="preserve"> b. </w:t>
      </w:r>
      <w:proofErr w:type="spellStart"/>
      <w:r>
        <w:rPr>
          <w:rFonts w:ascii="Times New Roman" w:hAnsi="Times New Roman" w:cs="Times New Roman"/>
          <w:bCs/>
          <w:i/>
        </w:rPr>
        <w:t>Muḥammad</w:t>
      </w:r>
      <w:proofErr w:type="spellEnd"/>
      <w:r w:rsidRPr="00AF77B7">
        <w:rPr>
          <w:rFonts w:ascii="Times New Roman" w:hAnsi="Times New Roman" w:cs="Times New Roman"/>
          <w:bCs/>
          <w:i/>
        </w:rPr>
        <w:t xml:space="preserve"> b. </w:t>
      </w:r>
      <w:proofErr w:type="spellStart"/>
      <w:r w:rsidRPr="00AF77B7">
        <w:rPr>
          <w:rFonts w:ascii="Times New Roman" w:hAnsi="Times New Roman" w:cs="Times New Roman"/>
          <w:bCs/>
          <w:i/>
        </w:rPr>
        <w:t>Ma</w:t>
      </w:r>
      <w:r>
        <w:rPr>
          <w:rFonts w:ascii="Times New Roman" w:hAnsi="Times New Roman" w:cs="Times New Roman"/>
          <w:bCs/>
          <w:i/>
        </w:rPr>
        <w:t>ḥ</w:t>
      </w:r>
      <w:r w:rsidRPr="00AF77B7">
        <w:rPr>
          <w:rFonts w:ascii="Times New Roman" w:hAnsi="Times New Roman" w:cs="Times New Roman"/>
          <w:bCs/>
          <w:i/>
        </w:rPr>
        <w:t>mud</w:t>
      </w:r>
      <w:proofErr w:type="spellEnd"/>
      <w:r w:rsidRPr="00AF77B7">
        <w:rPr>
          <w:rFonts w:ascii="Times New Roman" w:hAnsi="Times New Roman" w:cs="Times New Roman"/>
          <w:bCs/>
          <w:i/>
        </w:rPr>
        <w:t xml:space="preserve"> al-</w:t>
      </w:r>
      <w:proofErr w:type="spellStart"/>
      <w:r>
        <w:rPr>
          <w:rFonts w:ascii="Times New Roman" w:hAnsi="Times New Roman" w:cs="Times New Roman"/>
          <w:bCs/>
          <w:i/>
        </w:rPr>
        <w:t>Māturīdī</w:t>
      </w:r>
      <w:proofErr w:type="spellEnd"/>
      <w:r w:rsidRPr="00AF77B7">
        <w:rPr>
          <w:rFonts w:ascii="Times New Roman" w:hAnsi="Times New Roman" w:cs="Times New Roman"/>
          <w:bCs/>
          <w:i/>
        </w:rPr>
        <w:t xml:space="preserve">, the rightly guided Imam... The other, the </w:t>
      </w:r>
      <w:proofErr w:type="spellStart"/>
      <w:r w:rsidRPr="00AF77B7">
        <w:rPr>
          <w:rFonts w:ascii="Times New Roman" w:hAnsi="Times New Roman" w:cs="Times New Roman"/>
          <w:bCs/>
          <w:i/>
        </w:rPr>
        <w:t>Shafi'</w:t>
      </w:r>
      <w:r>
        <w:rPr>
          <w:rFonts w:ascii="Times New Roman" w:hAnsi="Times New Roman" w:cs="Times New Roman"/>
          <w:bCs/>
          <w:i/>
        </w:rPr>
        <w:t>ī</w:t>
      </w:r>
      <w:r w:rsidRPr="00AF77B7">
        <w:rPr>
          <w:rFonts w:ascii="Times New Roman" w:hAnsi="Times New Roman" w:cs="Times New Roman"/>
          <w:bCs/>
          <w:i/>
        </w:rPr>
        <w:t>te</w:t>
      </w:r>
      <w:proofErr w:type="spellEnd"/>
      <w:r w:rsidRPr="00AF77B7">
        <w:rPr>
          <w:rFonts w:ascii="Times New Roman" w:hAnsi="Times New Roman" w:cs="Times New Roman"/>
          <w:bCs/>
          <w:i/>
        </w:rPr>
        <w:t xml:space="preserve"> is </w:t>
      </w:r>
      <w:proofErr w:type="spellStart"/>
      <w:r w:rsidRPr="00AF77B7">
        <w:rPr>
          <w:rFonts w:ascii="Times New Roman" w:hAnsi="Times New Roman" w:cs="Times New Roman"/>
          <w:bCs/>
          <w:i/>
        </w:rPr>
        <w:t>Abu’l</w:t>
      </w:r>
      <w:proofErr w:type="spellEnd"/>
      <w:r w:rsidRPr="00AF77B7">
        <w:rPr>
          <w:rFonts w:ascii="Times New Roman" w:hAnsi="Times New Roman" w:cs="Times New Roman"/>
          <w:bCs/>
          <w:i/>
        </w:rPr>
        <w:t xml:space="preserve">- </w:t>
      </w:r>
      <w:proofErr w:type="spellStart"/>
      <w:r>
        <w:rPr>
          <w:rFonts w:ascii="Times New Roman" w:hAnsi="Times New Roman" w:cs="Times New Roman"/>
          <w:bCs/>
          <w:i/>
        </w:rPr>
        <w:t>Ḥasan</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Ash'</w:t>
      </w:r>
      <w:r>
        <w:rPr>
          <w:rFonts w:ascii="Times New Roman" w:hAnsi="Times New Roman" w:cs="Times New Roman"/>
          <w:bCs/>
          <w:i/>
        </w:rPr>
        <w:t>ā</w:t>
      </w:r>
      <w:r w:rsidRPr="00AF77B7">
        <w:rPr>
          <w:rFonts w:ascii="Times New Roman" w:hAnsi="Times New Roman" w:cs="Times New Roman"/>
          <w:bCs/>
          <w:i/>
        </w:rPr>
        <w:t>r</w:t>
      </w:r>
      <w:r>
        <w:rPr>
          <w:rFonts w:ascii="Times New Roman" w:hAnsi="Times New Roman" w:cs="Times New Roman"/>
          <w:bCs/>
          <w:i/>
        </w:rPr>
        <w:t>ī</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Ba</w:t>
      </w:r>
      <w:r>
        <w:rPr>
          <w:rFonts w:ascii="Times New Roman" w:hAnsi="Times New Roman" w:cs="Times New Roman"/>
          <w:bCs/>
          <w:i/>
        </w:rPr>
        <w:t>ṣ</w:t>
      </w:r>
      <w:r w:rsidRPr="00AF77B7">
        <w:rPr>
          <w:rFonts w:ascii="Times New Roman" w:hAnsi="Times New Roman" w:cs="Times New Roman"/>
          <w:bCs/>
          <w:i/>
        </w:rPr>
        <w:t>r</w:t>
      </w:r>
      <w:r>
        <w:rPr>
          <w:rFonts w:ascii="Times New Roman" w:hAnsi="Times New Roman" w:cs="Times New Roman"/>
          <w:bCs/>
          <w:i/>
        </w:rPr>
        <w:t>ī</w:t>
      </w:r>
      <w:proofErr w:type="spellEnd"/>
      <w:r w:rsidRPr="00AF77B7">
        <w:rPr>
          <w:rFonts w:ascii="Times New Roman" w:hAnsi="Times New Roman" w:cs="Times New Roman"/>
          <w:bCs/>
          <w:i/>
        </w:rPr>
        <w:t>.”</w:t>
      </w:r>
      <w:r w:rsidRPr="00AF77B7">
        <w:rPr>
          <w:rStyle w:val="DipnotBavurusu"/>
          <w:rFonts w:ascii="Times New Roman" w:hAnsi="Times New Roman" w:cs="Times New Roman"/>
          <w:bCs/>
          <w:i/>
        </w:rPr>
        <w:t xml:space="preserve"> </w:t>
      </w:r>
      <w:r w:rsidRPr="00AF77B7">
        <w:rPr>
          <w:rStyle w:val="DipnotBavurusu"/>
          <w:rFonts w:ascii="Times New Roman" w:hAnsi="Times New Roman" w:cs="Times New Roman"/>
          <w:bCs/>
          <w:i/>
        </w:rPr>
        <w:footnoteReference w:id="3"/>
      </w:r>
      <w:r w:rsidRPr="00AF77B7">
        <w:rPr>
          <w:rFonts w:ascii="Times New Roman" w:hAnsi="Times New Roman" w:cs="Times New Roman"/>
          <w:bCs/>
          <w:i/>
        </w:rPr>
        <w:t xml:space="preserve"> …</w:t>
      </w:r>
    </w:p>
    <w:p w:rsidR="00257F53" w:rsidRPr="00AF77B7" w:rsidRDefault="00257F53" w:rsidP="00257F53">
      <w:pPr>
        <w:autoSpaceDE w:val="0"/>
        <w:autoSpaceDN w:val="0"/>
        <w:adjustRightInd w:val="0"/>
        <w:spacing w:after="0" w:line="240" w:lineRule="auto"/>
        <w:ind w:left="567" w:right="50"/>
        <w:jc w:val="both"/>
        <w:rPr>
          <w:rFonts w:ascii="Times New Roman" w:hAnsi="Times New Roman" w:cs="Times New Roman"/>
          <w:bCs/>
          <w:i/>
        </w:rPr>
      </w:pPr>
    </w:p>
    <w:p w:rsidR="00257F53" w:rsidRPr="00AF77B7" w:rsidRDefault="00257F53" w:rsidP="00257F53">
      <w:pPr>
        <w:spacing w:after="120" w:line="240" w:lineRule="auto"/>
        <w:ind w:left="567" w:right="50"/>
        <w:jc w:val="both"/>
        <w:rPr>
          <w:rFonts w:ascii="Times New Roman" w:hAnsi="Times New Roman" w:cs="Times New Roman"/>
        </w:rPr>
      </w:pPr>
      <w:r w:rsidRPr="00AF77B7">
        <w:rPr>
          <w:rFonts w:ascii="Times New Roman" w:hAnsi="Times New Roman" w:cs="Times New Roman"/>
        </w:rPr>
        <w:t xml:space="preserve">With these two schools’ dominion over Muslim world, </w:t>
      </w:r>
      <w:proofErr w:type="spellStart"/>
      <w:r>
        <w:rPr>
          <w:rFonts w:ascii="Times New Roman" w:hAnsi="Times New Roman" w:cs="Times New Roman"/>
        </w:rPr>
        <w:t>Mu‘tazila</w:t>
      </w:r>
      <w:proofErr w:type="spellEnd"/>
      <w:r w:rsidRPr="00AF77B7">
        <w:rPr>
          <w:rFonts w:ascii="Times New Roman" w:hAnsi="Times New Roman" w:cs="Times New Roman"/>
        </w:rPr>
        <w:t xml:space="preserve"> </w:t>
      </w:r>
      <w:proofErr w:type="gramStart"/>
      <w:r w:rsidRPr="00AF77B7">
        <w:rPr>
          <w:rFonts w:ascii="Times New Roman" w:hAnsi="Times New Roman" w:cs="Times New Roman"/>
        </w:rPr>
        <w:t>was pushed</w:t>
      </w:r>
      <w:proofErr w:type="gramEnd"/>
      <w:r w:rsidRPr="00AF77B7">
        <w:rPr>
          <w:rFonts w:ascii="Times New Roman" w:hAnsi="Times New Roman" w:cs="Times New Roman"/>
        </w:rPr>
        <w:t xml:space="preserve"> more narrow space to operate. Thanks to the </w:t>
      </w:r>
      <w:proofErr w:type="spellStart"/>
      <w:r w:rsidRPr="00AF77B7">
        <w:rPr>
          <w:rFonts w:ascii="Times New Roman" w:hAnsi="Times New Roman" w:cs="Times New Roman"/>
        </w:rPr>
        <w:t>Shi‘</w:t>
      </w:r>
      <w:r>
        <w:rPr>
          <w:rFonts w:ascii="Times New Roman" w:hAnsi="Times New Roman" w:cs="Times New Roman"/>
        </w:rPr>
        <w:t>ī</w:t>
      </w:r>
      <w:r w:rsidRPr="00AF77B7">
        <w:rPr>
          <w:rFonts w:ascii="Times New Roman" w:hAnsi="Times New Roman" w:cs="Times New Roman"/>
        </w:rPr>
        <w:t>te</w:t>
      </w:r>
      <w:proofErr w:type="spellEnd"/>
      <w:r w:rsidRPr="00AF77B7">
        <w:rPr>
          <w:rFonts w:ascii="Times New Roman" w:hAnsi="Times New Roman" w:cs="Times New Roman"/>
        </w:rPr>
        <w:t xml:space="preserve"> scholars who followed the mainstream line of </w:t>
      </w:r>
      <w:proofErr w:type="spellStart"/>
      <w:r>
        <w:rPr>
          <w:rFonts w:ascii="Times New Roman" w:hAnsi="Times New Roman" w:cs="Times New Roman"/>
        </w:rPr>
        <w:t>Mu‘tazilīte</w:t>
      </w:r>
      <w:proofErr w:type="spellEnd"/>
      <w:r w:rsidRPr="00AF77B7">
        <w:rPr>
          <w:rFonts w:ascii="Times New Roman" w:hAnsi="Times New Roman" w:cs="Times New Roman"/>
        </w:rPr>
        <w:t xml:space="preserve"> doctrine, it survived intellectually. </w:t>
      </w:r>
    </w:p>
    <w:p w:rsidR="00257F53" w:rsidRPr="00AF77B7" w:rsidRDefault="00257F53" w:rsidP="00257F53">
      <w:pPr>
        <w:autoSpaceDE w:val="0"/>
        <w:autoSpaceDN w:val="0"/>
        <w:adjustRightInd w:val="0"/>
        <w:spacing w:after="0" w:line="240" w:lineRule="auto"/>
        <w:ind w:left="567"/>
        <w:jc w:val="both"/>
        <w:rPr>
          <w:rFonts w:ascii="Times New Roman" w:hAnsi="Times New Roman" w:cs="Times New Roman"/>
          <w:bCs/>
        </w:rPr>
      </w:pPr>
      <w:proofErr w:type="spellStart"/>
      <w:r w:rsidRPr="00AF77B7">
        <w:rPr>
          <w:rFonts w:ascii="Times New Roman" w:hAnsi="Times New Roman" w:cs="Times New Roman"/>
          <w:bCs/>
        </w:rPr>
        <w:t>Ash'ari</w:t>
      </w:r>
      <w:proofErr w:type="spellEnd"/>
      <w:r w:rsidRPr="00AF77B7">
        <w:rPr>
          <w:rFonts w:ascii="Times New Roman" w:hAnsi="Times New Roman" w:cs="Times New Roman"/>
          <w:bCs/>
        </w:rPr>
        <w:t xml:space="preserve"> first followed the doctrine of the </w:t>
      </w:r>
      <w:proofErr w:type="spellStart"/>
      <w:r>
        <w:rPr>
          <w:rFonts w:ascii="Times New Roman" w:hAnsi="Times New Roman" w:cs="Times New Roman"/>
          <w:bCs/>
        </w:rPr>
        <w:t>Mu‘tazila</w:t>
      </w:r>
      <w:proofErr w:type="spellEnd"/>
      <w:r w:rsidRPr="00AF77B7">
        <w:rPr>
          <w:rFonts w:ascii="Times New Roman" w:hAnsi="Times New Roman" w:cs="Times New Roman"/>
          <w:bCs/>
        </w:rPr>
        <w:t xml:space="preserve">, then he became converted to traditionalism, but continued to use the speculative method of </w:t>
      </w:r>
      <w:proofErr w:type="gramStart"/>
      <w:r w:rsidRPr="00AF77B7">
        <w:rPr>
          <w:rFonts w:ascii="Times New Roman" w:hAnsi="Times New Roman" w:cs="Times New Roman"/>
          <w:bCs/>
        </w:rPr>
        <w:t xml:space="preserve">the  </w:t>
      </w:r>
      <w:proofErr w:type="spellStart"/>
      <w:r>
        <w:rPr>
          <w:rFonts w:ascii="Times New Roman" w:hAnsi="Times New Roman" w:cs="Times New Roman"/>
          <w:bCs/>
        </w:rPr>
        <w:t>Mu‘tazila</w:t>
      </w:r>
      <w:proofErr w:type="spellEnd"/>
      <w:proofErr w:type="gramEnd"/>
      <w:r w:rsidRPr="00AF77B7">
        <w:rPr>
          <w:rFonts w:ascii="Times New Roman" w:hAnsi="Times New Roman" w:cs="Times New Roman"/>
          <w:bCs/>
        </w:rPr>
        <w:t xml:space="preserve"> to defend traditionalist doctrine; in this way he arrived at an intermediate position, and this position was maintained by his school.  </w:t>
      </w:r>
      <w:r w:rsidRPr="00AF77B7">
        <w:rPr>
          <w:rFonts w:ascii="Times New Roman" w:hAnsi="Times New Roman" w:cs="Times New Roman"/>
        </w:rPr>
        <w:t xml:space="preserve">In his </w:t>
      </w:r>
      <w:proofErr w:type="spellStart"/>
      <w:r w:rsidRPr="00AF77B7">
        <w:rPr>
          <w:rFonts w:ascii="Times New Roman" w:hAnsi="Times New Roman" w:cs="Times New Roman"/>
          <w:bCs/>
          <w:i/>
        </w:rPr>
        <w:t>Isti</w:t>
      </w:r>
      <w:r>
        <w:rPr>
          <w:rFonts w:ascii="Times New Roman" w:hAnsi="Times New Roman" w:cs="Times New Roman"/>
          <w:bCs/>
          <w:i/>
        </w:rPr>
        <w:t>ḥ</w:t>
      </w:r>
      <w:r w:rsidRPr="00AF77B7">
        <w:rPr>
          <w:rFonts w:ascii="Times New Roman" w:hAnsi="Times New Roman" w:cs="Times New Roman"/>
          <w:bCs/>
          <w:i/>
        </w:rPr>
        <w:t>sān</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khav</w:t>
      </w:r>
      <w:r>
        <w:rPr>
          <w:rFonts w:ascii="Times New Roman" w:hAnsi="Times New Roman" w:cs="Times New Roman"/>
          <w:bCs/>
          <w:i/>
        </w:rPr>
        <w:t>ḍ</w:t>
      </w:r>
      <w:proofErr w:type="spellEnd"/>
      <w:r w:rsidRPr="00AF77B7">
        <w:rPr>
          <w:rFonts w:ascii="Times New Roman" w:hAnsi="Times New Roman" w:cs="Times New Roman"/>
          <w:bCs/>
          <w:i/>
        </w:rPr>
        <w:t xml:space="preserve"> </w:t>
      </w:r>
      <w:proofErr w:type="spellStart"/>
      <w:r w:rsidRPr="00AF77B7">
        <w:rPr>
          <w:rFonts w:ascii="Times New Roman" w:hAnsi="Times New Roman" w:cs="Times New Roman"/>
          <w:bCs/>
          <w:i/>
        </w:rPr>
        <w:t>f</w:t>
      </w:r>
      <w:r>
        <w:rPr>
          <w:rFonts w:ascii="Times New Roman" w:hAnsi="Times New Roman" w:cs="Times New Roman"/>
          <w:bCs/>
          <w:i/>
        </w:rPr>
        <w:t>ī</w:t>
      </w:r>
      <w:proofErr w:type="spellEnd"/>
      <w:r w:rsidRPr="00AF77B7">
        <w:rPr>
          <w:rFonts w:ascii="Times New Roman" w:hAnsi="Times New Roman" w:cs="Times New Roman"/>
          <w:bCs/>
          <w:i/>
        </w:rPr>
        <w:t xml:space="preserve"> '</w:t>
      </w:r>
      <w:proofErr w:type="spellStart"/>
      <w:r w:rsidRPr="00AF77B7">
        <w:rPr>
          <w:rFonts w:ascii="Times New Roman" w:hAnsi="Times New Roman" w:cs="Times New Roman"/>
          <w:bCs/>
          <w:i/>
        </w:rPr>
        <w:t>ilm</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kalām</w:t>
      </w:r>
      <w:proofErr w:type="spellEnd"/>
      <w:r w:rsidRPr="00AF77B7">
        <w:rPr>
          <w:rFonts w:ascii="Times New Roman" w:hAnsi="Times New Roman" w:cs="Times New Roman"/>
          <w:bCs/>
          <w:i/>
        </w:rPr>
        <w:t xml:space="preserve">, </w:t>
      </w:r>
      <w:r w:rsidRPr="00AF77B7">
        <w:rPr>
          <w:rFonts w:ascii="Times New Roman" w:hAnsi="Times New Roman" w:cs="Times New Roman"/>
          <w:bCs/>
        </w:rPr>
        <w:t xml:space="preserve">a treatise in defense of </w:t>
      </w:r>
      <w:proofErr w:type="spellStart"/>
      <w:r>
        <w:rPr>
          <w:rFonts w:ascii="Times New Roman" w:hAnsi="Times New Roman" w:cs="Times New Roman"/>
          <w:bCs/>
        </w:rPr>
        <w:t>kalām</w:t>
      </w:r>
      <w:proofErr w:type="spellEnd"/>
      <w:r w:rsidRPr="00AF77B7">
        <w:rPr>
          <w:rFonts w:ascii="Times New Roman" w:hAnsi="Times New Roman" w:cs="Times New Roman"/>
          <w:bCs/>
        </w:rPr>
        <w:t xml:space="preserve"> and an answer to objections raised by the censurers of </w:t>
      </w:r>
      <w:proofErr w:type="spellStart"/>
      <w:r>
        <w:rPr>
          <w:rFonts w:ascii="Times New Roman" w:hAnsi="Times New Roman" w:cs="Times New Roman"/>
          <w:bCs/>
        </w:rPr>
        <w:t>kalām</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rPr>
        <w:t>Abu’l-</w:t>
      </w:r>
      <w:r>
        <w:rPr>
          <w:rFonts w:ascii="Times New Roman" w:hAnsi="Times New Roman" w:cs="Times New Roman"/>
        </w:rPr>
        <w:t>Ḥasan</w:t>
      </w:r>
      <w:proofErr w:type="spellEnd"/>
      <w:r w:rsidRPr="00AF77B7">
        <w:rPr>
          <w:rFonts w:ascii="Times New Roman" w:hAnsi="Times New Roman" w:cs="Times New Roman"/>
        </w:rPr>
        <w:t xml:space="preserve"> al-</w:t>
      </w:r>
      <w:proofErr w:type="spellStart"/>
      <w:r w:rsidRPr="00AF77B7">
        <w:rPr>
          <w:rFonts w:ascii="Times New Roman" w:hAnsi="Times New Roman" w:cs="Times New Roman"/>
        </w:rPr>
        <w:t>Ash‘arī</w:t>
      </w:r>
      <w:proofErr w:type="spellEnd"/>
      <w:r w:rsidRPr="00AF77B7">
        <w:rPr>
          <w:rFonts w:ascii="Times New Roman" w:hAnsi="Times New Roman" w:cs="Times New Roman"/>
        </w:rPr>
        <w:t xml:space="preserve"> outlines quite a rationalist outlook. On the contrary, in his </w:t>
      </w:r>
      <w:proofErr w:type="spellStart"/>
      <w:r w:rsidRPr="00AF77B7">
        <w:rPr>
          <w:rFonts w:ascii="Times New Roman" w:hAnsi="Times New Roman" w:cs="Times New Roman"/>
          <w:i/>
        </w:rPr>
        <w:t>ibāna</w:t>
      </w:r>
      <w:proofErr w:type="spellEnd"/>
      <w:r w:rsidRPr="00AF77B7">
        <w:rPr>
          <w:rFonts w:ascii="Times New Roman" w:hAnsi="Times New Roman" w:cs="Times New Roman"/>
        </w:rPr>
        <w:t xml:space="preserve"> he is rather traditionalist. This is because he undertook a mental transformation from a rationalist point of view into a traditionalist one. When he is compared with </w:t>
      </w:r>
      <w:proofErr w:type="spellStart"/>
      <w:r>
        <w:rPr>
          <w:rFonts w:ascii="Times New Roman" w:hAnsi="Times New Roman" w:cs="Times New Roman"/>
        </w:rPr>
        <w:t>Mu‘tazila</w:t>
      </w:r>
      <w:proofErr w:type="spellEnd"/>
      <w:r w:rsidRPr="00AF77B7">
        <w:rPr>
          <w:rFonts w:ascii="Times New Roman" w:hAnsi="Times New Roman" w:cs="Times New Roman"/>
        </w:rPr>
        <w:t xml:space="preserve"> and </w:t>
      </w:r>
      <w:proofErr w:type="spellStart"/>
      <w:r>
        <w:rPr>
          <w:rFonts w:ascii="Times New Roman" w:hAnsi="Times New Roman" w:cs="Times New Roman"/>
        </w:rPr>
        <w:t>Māturīdī</w:t>
      </w:r>
      <w:r w:rsidRPr="00AF77B7">
        <w:rPr>
          <w:rFonts w:ascii="Times New Roman" w:hAnsi="Times New Roman" w:cs="Times New Roman"/>
        </w:rPr>
        <w:t>yya</w:t>
      </w:r>
      <w:proofErr w:type="spellEnd"/>
      <w:r w:rsidRPr="00AF77B7">
        <w:rPr>
          <w:rFonts w:ascii="Times New Roman" w:hAnsi="Times New Roman" w:cs="Times New Roman"/>
        </w:rPr>
        <w:t xml:space="preserve">, </w:t>
      </w:r>
      <w:proofErr w:type="spellStart"/>
      <w:r w:rsidRPr="00AF77B7">
        <w:rPr>
          <w:rFonts w:ascii="Times New Roman" w:hAnsi="Times New Roman" w:cs="Times New Roman"/>
        </w:rPr>
        <w:t>Ash‘arī</w:t>
      </w:r>
      <w:proofErr w:type="spellEnd"/>
      <w:r w:rsidRPr="00AF77B7">
        <w:rPr>
          <w:rFonts w:ascii="Times New Roman" w:hAnsi="Times New Roman" w:cs="Times New Roman"/>
        </w:rPr>
        <w:t xml:space="preserve"> could be seen as a traditionalist, yet he deserves to be called a traditionalist using reason in defense of orthodoxy.</w:t>
      </w:r>
      <w:r w:rsidRPr="00AF77B7">
        <w:rPr>
          <w:rFonts w:ascii="Times New Roman" w:hAnsi="Times New Roman" w:cs="Times New Roman"/>
          <w:bCs/>
        </w:rPr>
        <w:t xml:space="preserve"> Two claims </w:t>
      </w:r>
      <w:proofErr w:type="gramStart"/>
      <w:r w:rsidRPr="00AF77B7">
        <w:rPr>
          <w:rFonts w:ascii="Times New Roman" w:hAnsi="Times New Roman" w:cs="Times New Roman"/>
          <w:bCs/>
        </w:rPr>
        <w:t>have been echoed</w:t>
      </w:r>
      <w:proofErr w:type="gramEnd"/>
      <w:r w:rsidRPr="00AF77B7">
        <w:rPr>
          <w:rFonts w:ascii="Times New Roman" w:hAnsi="Times New Roman" w:cs="Times New Roman"/>
          <w:bCs/>
        </w:rPr>
        <w:t xml:space="preserve"> about his stance: a </w:t>
      </w:r>
      <w:proofErr w:type="spellStart"/>
      <w:r>
        <w:rPr>
          <w:rFonts w:ascii="Times New Roman" w:hAnsi="Times New Roman" w:cs="Times New Roman"/>
          <w:bCs/>
        </w:rPr>
        <w:t>Mu’tazilite</w:t>
      </w:r>
      <w:proofErr w:type="spellEnd"/>
      <w:r w:rsidRPr="00AF77B7">
        <w:rPr>
          <w:rFonts w:ascii="Times New Roman" w:hAnsi="Times New Roman" w:cs="Times New Roman"/>
          <w:bCs/>
        </w:rPr>
        <w:t xml:space="preserve"> with traditionalist tendencies, and </w:t>
      </w:r>
      <w:proofErr w:type="spellStart"/>
      <w:r w:rsidRPr="00AF77B7">
        <w:rPr>
          <w:rFonts w:ascii="Times New Roman" w:hAnsi="Times New Roman" w:cs="Times New Roman"/>
          <w:bCs/>
        </w:rPr>
        <w:t>Ash'ar</w:t>
      </w:r>
      <w:r>
        <w:rPr>
          <w:rFonts w:ascii="Times New Roman" w:hAnsi="Times New Roman" w:cs="Times New Roman"/>
          <w:bCs/>
        </w:rPr>
        <w:t>ī</w:t>
      </w:r>
      <w:proofErr w:type="spellEnd"/>
      <w:r w:rsidRPr="00AF77B7">
        <w:rPr>
          <w:rFonts w:ascii="Times New Roman" w:hAnsi="Times New Roman" w:cs="Times New Roman"/>
          <w:bCs/>
        </w:rPr>
        <w:t xml:space="preserve"> with a rationalist tendency. In his </w:t>
      </w:r>
      <w:proofErr w:type="spellStart"/>
      <w:r w:rsidRPr="00AF77B7">
        <w:rPr>
          <w:rFonts w:ascii="Times New Roman" w:hAnsi="Times New Roman" w:cs="Times New Roman"/>
          <w:bCs/>
          <w:i/>
        </w:rPr>
        <w:t>Maqālāt</w:t>
      </w:r>
      <w:proofErr w:type="spellEnd"/>
      <w:r w:rsidRPr="00AF77B7">
        <w:rPr>
          <w:rFonts w:ascii="Times New Roman" w:hAnsi="Times New Roman" w:cs="Times New Roman"/>
          <w:bCs/>
          <w:i/>
        </w:rPr>
        <w:t xml:space="preserve"> al-</w:t>
      </w:r>
      <w:proofErr w:type="spellStart"/>
      <w:r w:rsidRPr="00AF77B7">
        <w:rPr>
          <w:rFonts w:ascii="Times New Roman" w:hAnsi="Times New Roman" w:cs="Times New Roman"/>
          <w:bCs/>
          <w:i/>
        </w:rPr>
        <w:t>Isl</w:t>
      </w:r>
      <w:r>
        <w:rPr>
          <w:rFonts w:ascii="Times New Roman" w:hAnsi="Times New Roman" w:cs="Times New Roman"/>
          <w:bCs/>
          <w:i/>
        </w:rPr>
        <w:t>ā</w:t>
      </w:r>
      <w:r w:rsidRPr="00AF77B7">
        <w:rPr>
          <w:rFonts w:ascii="Times New Roman" w:hAnsi="Times New Roman" w:cs="Times New Roman"/>
          <w:bCs/>
          <w:i/>
        </w:rPr>
        <w:t>miyyīn</w:t>
      </w:r>
      <w:proofErr w:type="spellEnd"/>
      <w:r w:rsidRPr="00AF77B7">
        <w:rPr>
          <w:rFonts w:ascii="Times New Roman" w:hAnsi="Times New Roman" w:cs="Times New Roman"/>
          <w:bCs/>
        </w:rPr>
        <w:t>, he just outlines the doctrines of the various groups of theologians concerning theological issues.</w:t>
      </w:r>
    </w:p>
    <w:p w:rsidR="00257F53" w:rsidRPr="00AF77B7" w:rsidRDefault="00257F53" w:rsidP="00257F53">
      <w:pPr>
        <w:autoSpaceDE w:val="0"/>
        <w:autoSpaceDN w:val="0"/>
        <w:adjustRightInd w:val="0"/>
        <w:spacing w:after="120" w:line="240" w:lineRule="auto"/>
        <w:ind w:left="567" w:right="334"/>
        <w:jc w:val="both"/>
        <w:rPr>
          <w:rFonts w:ascii="Times New Roman" w:hAnsi="Times New Roman" w:cs="Times New Roman"/>
          <w:bCs/>
        </w:rPr>
      </w:pPr>
      <w:r w:rsidRPr="00AF77B7">
        <w:rPr>
          <w:rFonts w:ascii="Times New Roman" w:hAnsi="Times New Roman" w:cs="Times New Roman"/>
          <w:bCs/>
        </w:rPr>
        <w:t>The differences between these two theological schools have always been under discussion, some of which are accounted as follow:</w:t>
      </w:r>
    </w:p>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For al-</w:t>
      </w:r>
      <w:proofErr w:type="spellStart"/>
      <w:r w:rsidRPr="00AF77B7">
        <w:rPr>
          <w:rFonts w:ascii="Times New Roman" w:hAnsi="Times New Roman" w:cs="Times New Roman"/>
          <w:bCs/>
        </w:rPr>
        <w:t>Maturīdī</w:t>
      </w:r>
      <w:proofErr w:type="spellEnd"/>
      <w:r w:rsidRPr="00AF77B7">
        <w:rPr>
          <w:rFonts w:ascii="Times New Roman" w:hAnsi="Times New Roman" w:cs="Times New Roman"/>
          <w:bCs/>
        </w:rPr>
        <w:t xml:space="preserve">, the concept of God's wisdom is an active principle governing and determining the structure and operation of the universe. Contrary to </w:t>
      </w:r>
      <w:proofErr w:type="spellStart"/>
      <w:r w:rsidRPr="006808A4">
        <w:rPr>
          <w:rFonts w:ascii="Times New Roman" w:hAnsi="Times New Roman" w:cs="Times New Roman"/>
          <w:bCs/>
        </w:rPr>
        <w:t>Māturīdī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Ash‘ari</w:t>
      </w:r>
      <w:proofErr w:type="spellEnd"/>
      <w:r w:rsidRPr="00AF77B7">
        <w:rPr>
          <w:rFonts w:ascii="Times New Roman" w:hAnsi="Times New Roman" w:cs="Times New Roman"/>
          <w:bCs/>
        </w:rPr>
        <w:t xml:space="preserve"> considers it perverse to search for a wisdom in God’s acts. In his opinion, He is unquestionable for whatever He does. </w:t>
      </w:r>
      <w:proofErr w:type="spellStart"/>
      <w:r>
        <w:rPr>
          <w:rFonts w:ascii="Times New Roman" w:hAnsi="Times New Roman" w:cs="Times New Roman"/>
          <w:bCs/>
        </w:rPr>
        <w:t>Mu‘tazila</w:t>
      </w:r>
      <w:proofErr w:type="spellEnd"/>
      <w:r w:rsidRPr="00AF77B7">
        <w:rPr>
          <w:rFonts w:ascii="Times New Roman" w:hAnsi="Times New Roman" w:cs="Times New Roman"/>
          <w:bCs/>
        </w:rPr>
        <w:t xml:space="preserve">, on the contrary, think that the actions without wisdom are not but nonsense and are nothing to do with God. The doctrine of </w:t>
      </w:r>
      <w:proofErr w:type="spellStart"/>
      <w:r w:rsidRPr="006808A4">
        <w:rPr>
          <w:rFonts w:ascii="Times New Roman" w:hAnsi="Times New Roman" w:cs="Times New Roman"/>
          <w:bCs/>
          <w:i/>
          <w:iCs/>
        </w:rPr>
        <w:t>tanzīh</w:t>
      </w:r>
      <w:proofErr w:type="spellEnd"/>
      <w:r w:rsidRPr="00AF77B7">
        <w:rPr>
          <w:rFonts w:ascii="Times New Roman" w:hAnsi="Times New Roman" w:cs="Times New Roman"/>
          <w:bCs/>
        </w:rPr>
        <w:t xml:space="preserve"> is a middle way between these two and asserts not a necessary but a wise and intelligent cause.  </w:t>
      </w:r>
    </w:p>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bCs/>
          <w:color w:val="FF0000"/>
        </w:rPr>
      </w:pPr>
      <w:r w:rsidRPr="00AF77B7">
        <w:rPr>
          <w:rFonts w:ascii="Times New Roman" w:hAnsi="Times New Roman" w:cs="Times New Roman"/>
          <w:bCs/>
        </w:rPr>
        <w:t xml:space="preserve">They differ in their role of human reason in the development of religious faith. Unlike </w:t>
      </w:r>
      <w:proofErr w:type="spellStart"/>
      <w:r>
        <w:rPr>
          <w:rFonts w:ascii="Times New Roman" w:hAnsi="Times New Roman" w:cs="Times New Roman"/>
          <w:bCs/>
        </w:rPr>
        <w:t>Ash‘</w:t>
      </w:r>
      <w:r w:rsidRPr="00AF77B7">
        <w:rPr>
          <w:rFonts w:ascii="Times New Roman" w:hAnsi="Times New Roman" w:cs="Times New Roman"/>
          <w:bCs/>
        </w:rPr>
        <w:t>ar</w:t>
      </w:r>
      <w:r>
        <w:rPr>
          <w:rFonts w:ascii="Times New Roman" w:hAnsi="Times New Roman" w:cs="Times New Roman"/>
          <w:bCs/>
        </w:rPr>
        <w:t>ī</w:t>
      </w:r>
      <w:proofErr w:type="spellEnd"/>
      <w:r w:rsidRPr="00AF77B7">
        <w:rPr>
          <w:rFonts w:ascii="Times New Roman" w:hAnsi="Times New Roman" w:cs="Times New Roman"/>
          <w:bCs/>
        </w:rPr>
        <w:t xml:space="preserve"> who claimed that knowledge of God derives from revelation through the </w:t>
      </w:r>
      <w:proofErr w:type="gramStart"/>
      <w:r w:rsidRPr="00AF77B7">
        <w:rPr>
          <w:rFonts w:ascii="Times New Roman" w:hAnsi="Times New Roman" w:cs="Times New Roman"/>
          <w:bCs/>
        </w:rPr>
        <w:t>prophets,</w:t>
      </w:r>
      <w:proofErr w:type="gramEnd"/>
      <w:r w:rsidRPr="00AF77B7">
        <w:rPr>
          <w:rFonts w:ascii="Times New Roman" w:hAnsi="Times New Roman" w:cs="Times New Roman"/>
          <w:bCs/>
        </w:rPr>
        <w:t xml:space="preserve"> </w:t>
      </w:r>
      <w:proofErr w:type="spellStart"/>
      <w:r>
        <w:rPr>
          <w:rFonts w:ascii="Times New Roman" w:hAnsi="Times New Roman" w:cs="Times New Roman"/>
          <w:bCs/>
        </w:rPr>
        <w:t>Māturīdī</w:t>
      </w:r>
      <w:proofErr w:type="spellEnd"/>
      <w:r w:rsidRPr="00AF77B7">
        <w:rPr>
          <w:rFonts w:ascii="Times New Roman" w:hAnsi="Times New Roman" w:cs="Times New Roman"/>
          <w:bCs/>
        </w:rPr>
        <w:t xml:space="preserve"> argues that knowledge of God’s existence can be derived through reason alone. So according to </w:t>
      </w:r>
      <w:proofErr w:type="spellStart"/>
      <w:r w:rsidRPr="00AF77B7">
        <w:rPr>
          <w:rFonts w:ascii="Times New Roman" w:hAnsi="Times New Roman" w:cs="Times New Roman"/>
          <w:bCs/>
        </w:rPr>
        <w:t>Ash‘arī</w:t>
      </w:r>
      <w:proofErr w:type="spellEnd"/>
      <w:r w:rsidRPr="00AF77B7">
        <w:rPr>
          <w:rFonts w:ascii="Times New Roman" w:hAnsi="Times New Roman" w:cs="Times New Roman"/>
          <w:bCs/>
        </w:rPr>
        <w:t xml:space="preserve"> a person who grows up in an isolated place is not responsible for finding out God, because human reason does not have the capability of discovering Him. On the </w:t>
      </w:r>
      <w:proofErr w:type="gramStart"/>
      <w:r w:rsidRPr="00AF77B7">
        <w:rPr>
          <w:rFonts w:ascii="Times New Roman" w:hAnsi="Times New Roman" w:cs="Times New Roman"/>
          <w:bCs/>
        </w:rPr>
        <w:t>contrary</w:t>
      </w:r>
      <w:proofErr w:type="gramEnd"/>
      <w:r w:rsidRPr="00AF77B7">
        <w:rPr>
          <w:rFonts w:ascii="Times New Roman" w:hAnsi="Times New Roman" w:cs="Times New Roman"/>
          <w:bCs/>
        </w:rPr>
        <w:t xml:space="preserve"> in </w:t>
      </w:r>
      <w:proofErr w:type="spellStart"/>
      <w:r>
        <w:rPr>
          <w:rFonts w:ascii="Times New Roman" w:hAnsi="Times New Roman" w:cs="Times New Roman"/>
          <w:bCs/>
        </w:rPr>
        <w:t>Māturīdī</w:t>
      </w:r>
      <w:r w:rsidRPr="00AF77B7">
        <w:rPr>
          <w:rFonts w:ascii="Times New Roman" w:hAnsi="Times New Roman" w:cs="Times New Roman"/>
          <w:bCs/>
        </w:rPr>
        <w:t>te</w:t>
      </w:r>
      <w:proofErr w:type="spellEnd"/>
      <w:r w:rsidRPr="00AF77B7">
        <w:rPr>
          <w:rFonts w:ascii="Times New Roman" w:hAnsi="Times New Roman" w:cs="Times New Roman"/>
          <w:bCs/>
        </w:rPr>
        <w:t xml:space="preserve"> thought such a man is taken responsible for discovering the existence of God, as human reason does have this capability. </w:t>
      </w:r>
    </w:p>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bCs/>
        </w:rPr>
      </w:pPr>
    </w:p>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bCs/>
        </w:rPr>
      </w:pPr>
      <w:proofErr w:type="gramStart"/>
      <w:r w:rsidRPr="00AF77B7">
        <w:rPr>
          <w:rFonts w:ascii="Times New Roman" w:hAnsi="Times New Roman" w:cs="Times New Roman"/>
          <w:bCs/>
        </w:rPr>
        <w:t xml:space="preserve">On the one hand both </w:t>
      </w:r>
      <w:proofErr w:type="spellStart"/>
      <w:r w:rsidRPr="00AF77B7">
        <w:rPr>
          <w:rFonts w:ascii="Times New Roman" w:hAnsi="Times New Roman" w:cs="Times New Roman"/>
          <w:bCs/>
        </w:rPr>
        <w:t>Ash’arī</w:t>
      </w:r>
      <w:proofErr w:type="spellEnd"/>
      <w:r w:rsidRPr="00AF77B7">
        <w:rPr>
          <w:rFonts w:ascii="Times New Roman" w:hAnsi="Times New Roman" w:cs="Times New Roman"/>
          <w:bCs/>
        </w:rPr>
        <w:t xml:space="preserve"> and </w:t>
      </w:r>
      <w:proofErr w:type="spellStart"/>
      <w:r w:rsidRPr="00AF77B7">
        <w:rPr>
          <w:rFonts w:ascii="Times New Roman" w:hAnsi="Times New Roman" w:cs="Times New Roman"/>
          <w:bCs/>
        </w:rPr>
        <w:t>Maturidī</w:t>
      </w:r>
      <w:proofErr w:type="spellEnd"/>
      <w:r w:rsidRPr="00AF77B7">
        <w:rPr>
          <w:rFonts w:ascii="Times New Roman" w:hAnsi="Times New Roman" w:cs="Times New Roman"/>
          <w:bCs/>
        </w:rPr>
        <w:t xml:space="preserve"> are presented as partisans of metaphorical interpretation (</w:t>
      </w:r>
      <w:proofErr w:type="spellStart"/>
      <w:r w:rsidRPr="00AF77B7">
        <w:rPr>
          <w:rFonts w:ascii="Times New Roman" w:hAnsi="Times New Roman" w:cs="Times New Roman"/>
          <w:bCs/>
          <w:i/>
        </w:rPr>
        <w:t>ta'wīl</w:t>
      </w:r>
      <w:proofErr w:type="spellEnd"/>
      <w:r w:rsidRPr="00AF77B7">
        <w:rPr>
          <w:rFonts w:ascii="Times New Roman" w:hAnsi="Times New Roman" w:cs="Times New Roman"/>
          <w:bCs/>
        </w:rPr>
        <w:t>); and on the other, as partisans of the way of the Ancestors (</w:t>
      </w:r>
      <w:proofErr w:type="spellStart"/>
      <w:r w:rsidRPr="00AF77B7">
        <w:rPr>
          <w:rFonts w:ascii="Times New Roman" w:hAnsi="Times New Roman" w:cs="Times New Roman"/>
          <w:bCs/>
          <w:i/>
        </w:rPr>
        <w:t>Salaf</w:t>
      </w:r>
      <w:proofErr w:type="spellEnd"/>
      <w:r w:rsidRPr="00AF77B7">
        <w:rPr>
          <w:rFonts w:ascii="Times New Roman" w:hAnsi="Times New Roman" w:cs="Times New Roman"/>
          <w:bCs/>
        </w:rPr>
        <w:t xml:space="preserve">), namely, the acknowledgment of all the scriptural and traditional data concerning God's attributes without attempting to interpret them for fear of falling into anthropomorphism, or of explaining them completely away and thus removing God of His attributes, or of using </w:t>
      </w:r>
      <w:proofErr w:type="spellStart"/>
      <w:r w:rsidRPr="00AF77B7">
        <w:rPr>
          <w:rFonts w:ascii="Times New Roman" w:hAnsi="Times New Roman" w:cs="Times New Roman"/>
          <w:bCs/>
          <w:i/>
        </w:rPr>
        <w:t>tanzīh</w:t>
      </w:r>
      <w:proofErr w:type="spellEnd"/>
      <w:r w:rsidRPr="00AF77B7">
        <w:rPr>
          <w:rFonts w:ascii="Times New Roman" w:hAnsi="Times New Roman" w:cs="Times New Roman"/>
          <w:bCs/>
        </w:rPr>
        <w:t xml:space="preserve"> which is an reduction of the doctrine of denudation.</w:t>
      </w:r>
      <w:proofErr w:type="gramEnd"/>
      <w:r w:rsidRPr="00AF77B7">
        <w:rPr>
          <w:rFonts w:ascii="Times New Roman" w:hAnsi="Times New Roman" w:cs="Times New Roman"/>
          <w:bCs/>
        </w:rPr>
        <w:t xml:space="preserve"> These two views </w:t>
      </w:r>
      <w:proofErr w:type="gramStart"/>
      <w:r w:rsidRPr="00AF77B7">
        <w:rPr>
          <w:rFonts w:ascii="Times New Roman" w:hAnsi="Times New Roman" w:cs="Times New Roman"/>
          <w:bCs/>
        </w:rPr>
        <w:t>are diametrically opposed</w:t>
      </w:r>
      <w:proofErr w:type="gramEnd"/>
      <w:r w:rsidRPr="00AF77B7">
        <w:rPr>
          <w:rFonts w:ascii="Times New Roman" w:hAnsi="Times New Roman" w:cs="Times New Roman"/>
          <w:bCs/>
        </w:rPr>
        <w:t>.</w:t>
      </w:r>
    </w:p>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bCs/>
        </w:rPr>
      </w:pP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r w:rsidRPr="00AF77B7">
        <w:rPr>
          <w:rFonts w:ascii="Times New Roman" w:hAnsi="Times New Roman" w:cs="Times New Roman"/>
          <w:bCs/>
        </w:rPr>
        <w:tab/>
      </w:r>
    </w:p>
    <w:p w:rsidR="00257F53" w:rsidRPr="00AF77B7" w:rsidRDefault="00257F53" w:rsidP="00257F53">
      <w:pPr>
        <w:spacing w:after="120" w:line="240" w:lineRule="auto"/>
        <w:ind w:left="567" w:right="334"/>
        <w:jc w:val="both"/>
        <w:rPr>
          <w:rFonts w:ascii="Times New Roman" w:hAnsi="Times New Roman" w:cs="Times New Roman"/>
          <w:bCs/>
        </w:rPr>
      </w:pPr>
      <w:r w:rsidRPr="00AF77B7">
        <w:rPr>
          <w:rFonts w:ascii="Times New Roman" w:hAnsi="Times New Roman" w:cs="Times New Roman"/>
          <w:bCs/>
        </w:rPr>
        <w:lastRenderedPageBreak/>
        <w:t xml:space="preserve">These two schools in </w:t>
      </w:r>
      <w:proofErr w:type="spellStart"/>
      <w:r>
        <w:rPr>
          <w:rFonts w:ascii="Times New Roman" w:hAnsi="Times New Roman" w:cs="Times New Roman"/>
          <w:bCs/>
        </w:rPr>
        <w:t>Kalām</w:t>
      </w:r>
      <w:proofErr w:type="spellEnd"/>
      <w:r w:rsidRPr="00AF77B7">
        <w:rPr>
          <w:rFonts w:ascii="Times New Roman" w:hAnsi="Times New Roman" w:cs="Times New Roman"/>
          <w:bCs/>
        </w:rPr>
        <w:t xml:space="preserve"> made use of reason in order to understand what they considered as the legitimate sources of theology: scripture and tradition. What they could not understand they left as it stood in the sources; they did not make use of reason to interpret the sources metaphorically. On the other hand, the rationalists advocated the use of reason on scripture and tradition; and all that they deemed to contradict the dictates of reason they interpreted metaphorically in order to bring it into harmony with reason.</w:t>
      </w:r>
    </w:p>
    <w:p w:rsidR="00257F53" w:rsidRPr="00AF77B7" w:rsidRDefault="00257F53" w:rsidP="00257F53">
      <w:pPr>
        <w:spacing w:after="120" w:line="240" w:lineRule="auto"/>
        <w:ind w:left="567" w:right="334"/>
        <w:jc w:val="both"/>
        <w:rPr>
          <w:rFonts w:ascii="Times New Roman" w:hAnsi="Times New Roman" w:cs="Times New Roman"/>
          <w:bCs/>
        </w:rPr>
      </w:pPr>
      <w:r w:rsidRPr="00AF77B7">
        <w:rPr>
          <w:rFonts w:ascii="Times New Roman" w:hAnsi="Times New Roman" w:cs="Times New Roman"/>
          <w:bCs/>
        </w:rPr>
        <w:t>Until al-</w:t>
      </w:r>
      <w:proofErr w:type="spellStart"/>
      <w:r w:rsidRPr="00AF77B7">
        <w:rPr>
          <w:rFonts w:ascii="Times New Roman" w:hAnsi="Times New Roman" w:cs="Times New Roman"/>
          <w:bCs/>
        </w:rPr>
        <w:t>Ghazal</w:t>
      </w:r>
      <w:r>
        <w:rPr>
          <w:rFonts w:ascii="Times New Roman" w:hAnsi="Times New Roman" w:cs="Times New Roman"/>
          <w:bCs/>
        </w:rPr>
        <w:t>ī</w:t>
      </w:r>
      <w:proofErr w:type="spellEnd"/>
      <w:r w:rsidRPr="00AF77B7">
        <w:rPr>
          <w:rFonts w:ascii="Times New Roman" w:hAnsi="Times New Roman" w:cs="Times New Roman"/>
          <w:bCs/>
        </w:rPr>
        <w:t xml:space="preserve"> </w:t>
      </w:r>
      <w:r>
        <w:rPr>
          <w:rFonts w:ascii="Times New Roman" w:hAnsi="Times New Roman" w:cs="Times New Roman"/>
          <w:bCs/>
        </w:rPr>
        <w:t xml:space="preserve">(d.505), </w:t>
      </w:r>
      <w:r w:rsidRPr="00AF77B7">
        <w:rPr>
          <w:rFonts w:ascii="Times New Roman" w:hAnsi="Times New Roman" w:cs="Times New Roman"/>
          <w:bCs/>
        </w:rPr>
        <w:t xml:space="preserve">the first period of Sunni theology </w:t>
      </w:r>
      <w:proofErr w:type="gramStart"/>
      <w:r w:rsidRPr="00AF77B7">
        <w:rPr>
          <w:rFonts w:ascii="Times New Roman" w:hAnsi="Times New Roman" w:cs="Times New Roman"/>
          <w:bCs/>
        </w:rPr>
        <w:t>is called</w:t>
      </w:r>
      <w:proofErr w:type="gramEnd"/>
      <w:r w:rsidRPr="00AF77B7">
        <w:rPr>
          <w:rFonts w:ascii="Times New Roman" w:hAnsi="Times New Roman" w:cs="Times New Roman"/>
          <w:bCs/>
        </w:rPr>
        <w:t xml:space="preserve"> the period of </w:t>
      </w:r>
      <w:proofErr w:type="spellStart"/>
      <w:r w:rsidRPr="008E10CF">
        <w:rPr>
          <w:rFonts w:ascii="Times New Roman" w:hAnsi="Times New Roman" w:cs="Times New Roman"/>
          <w:bCs/>
          <w:i/>
        </w:rPr>
        <w:t>mutakaddim</w:t>
      </w:r>
      <w:r>
        <w:rPr>
          <w:rFonts w:ascii="Times New Roman" w:hAnsi="Times New Roman" w:cs="Times New Roman"/>
          <w:bCs/>
          <w:i/>
        </w:rPr>
        <w:t>ū</w:t>
      </w:r>
      <w:r w:rsidRPr="008E10CF">
        <w:rPr>
          <w:rFonts w:ascii="Times New Roman" w:hAnsi="Times New Roman" w:cs="Times New Roman"/>
          <w:bCs/>
          <w:i/>
        </w:rPr>
        <w:t>n</w:t>
      </w:r>
      <w:proofErr w:type="spellEnd"/>
      <w:r w:rsidRPr="00AF77B7">
        <w:rPr>
          <w:rFonts w:ascii="Times New Roman" w:hAnsi="Times New Roman" w:cs="Times New Roman"/>
          <w:bCs/>
        </w:rPr>
        <w:t xml:space="preserve">. </w:t>
      </w:r>
      <w:proofErr w:type="gramStart"/>
      <w:r w:rsidRPr="00AF77B7">
        <w:rPr>
          <w:rFonts w:ascii="Times New Roman" w:hAnsi="Times New Roman" w:cs="Times New Roman"/>
          <w:bCs/>
        </w:rPr>
        <w:t>And</w:t>
      </w:r>
      <w:proofErr w:type="gramEnd"/>
      <w:r w:rsidRPr="00AF77B7">
        <w:rPr>
          <w:rFonts w:ascii="Times New Roman" w:hAnsi="Times New Roman" w:cs="Times New Roman"/>
          <w:bCs/>
        </w:rPr>
        <w:t xml:space="preserve"> its main </w:t>
      </w:r>
      <w:r>
        <w:rPr>
          <w:rFonts w:ascii="Times New Roman" w:hAnsi="Times New Roman" w:cs="Times New Roman"/>
          <w:bCs/>
        </w:rPr>
        <w:t>characteristic</w:t>
      </w:r>
      <w:r w:rsidRPr="00AF77B7">
        <w:rPr>
          <w:rFonts w:ascii="Times New Roman" w:hAnsi="Times New Roman" w:cs="Times New Roman"/>
          <w:bCs/>
        </w:rPr>
        <w:t xml:space="preserve"> was to rely on mostly the Qur’anic arguments in their discussions. In this period such names as </w:t>
      </w:r>
      <w:proofErr w:type="spellStart"/>
      <w:r w:rsidRPr="00AF77B7">
        <w:rPr>
          <w:rFonts w:ascii="Times New Roman" w:hAnsi="Times New Roman" w:cs="Times New Roman"/>
          <w:bCs/>
        </w:rPr>
        <w:t>Baqill</w:t>
      </w:r>
      <w:r>
        <w:rPr>
          <w:rFonts w:ascii="Times New Roman" w:hAnsi="Times New Roman" w:cs="Times New Roman"/>
          <w:bCs/>
        </w:rPr>
        <w:t>ā</w:t>
      </w:r>
      <w:r w:rsidRPr="00AF77B7">
        <w:rPr>
          <w:rFonts w:ascii="Times New Roman" w:hAnsi="Times New Roman" w:cs="Times New Roman"/>
          <w:bCs/>
        </w:rPr>
        <w:t>n</w:t>
      </w:r>
      <w:r>
        <w:rPr>
          <w:rFonts w:ascii="Times New Roman" w:hAnsi="Times New Roman" w:cs="Times New Roman"/>
          <w:bCs/>
        </w:rPr>
        <w:t>ī</w:t>
      </w:r>
      <w:proofErr w:type="spellEnd"/>
      <w:r>
        <w:rPr>
          <w:rFonts w:ascii="Times New Roman" w:hAnsi="Times New Roman" w:cs="Times New Roman"/>
          <w:bCs/>
        </w:rPr>
        <w:t xml:space="preserve"> (d.403)</w:t>
      </w:r>
      <w:r w:rsidRPr="00AF77B7">
        <w:rPr>
          <w:rFonts w:ascii="Times New Roman" w:hAnsi="Times New Roman" w:cs="Times New Roman"/>
          <w:bCs/>
        </w:rPr>
        <w:t xml:space="preserve">, Ibn </w:t>
      </w:r>
      <w:proofErr w:type="spellStart"/>
      <w:r w:rsidRPr="00AF77B7">
        <w:rPr>
          <w:rFonts w:ascii="Times New Roman" w:hAnsi="Times New Roman" w:cs="Times New Roman"/>
          <w:bCs/>
        </w:rPr>
        <w:t>F</w:t>
      </w:r>
      <w:r>
        <w:rPr>
          <w:rFonts w:ascii="Times New Roman" w:hAnsi="Times New Roman" w:cs="Times New Roman"/>
          <w:bCs/>
        </w:rPr>
        <w:t>ū</w:t>
      </w:r>
      <w:r w:rsidRPr="00AF77B7">
        <w:rPr>
          <w:rFonts w:ascii="Times New Roman" w:hAnsi="Times New Roman" w:cs="Times New Roman"/>
          <w:bCs/>
        </w:rPr>
        <w:t>rak</w:t>
      </w:r>
      <w:proofErr w:type="spellEnd"/>
      <w:r w:rsidRPr="00AF77B7">
        <w:rPr>
          <w:rFonts w:ascii="Times New Roman" w:hAnsi="Times New Roman" w:cs="Times New Roman"/>
          <w:bCs/>
        </w:rPr>
        <w:t>, Abu Bakr al-</w:t>
      </w:r>
      <w:proofErr w:type="spellStart"/>
      <w:r w:rsidRPr="00AF77B7">
        <w:rPr>
          <w:rFonts w:ascii="Times New Roman" w:hAnsi="Times New Roman" w:cs="Times New Roman"/>
          <w:bCs/>
        </w:rPr>
        <w:t>Bayhaq</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Juwainī</w:t>
      </w:r>
      <w:proofErr w:type="spellEnd"/>
      <w:r w:rsidRPr="00AF77B7">
        <w:rPr>
          <w:rFonts w:ascii="Times New Roman" w:hAnsi="Times New Roman" w:cs="Times New Roman"/>
          <w:bCs/>
        </w:rPr>
        <w:t xml:space="preserve"> (d. 478), </w:t>
      </w:r>
      <w:proofErr w:type="spellStart"/>
      <w:r>
        <w:rPr>
          <w:rFonts w:ascii="Times New Roman" w:hAnsi="Times New Roman" w:cs="Times New Roman"/>
          <w:bCs/>
        </w:rPr>
        <w:t>Abu’l-Mu‘ī</w:t>
      </w:r>
      <w:r w:rsidRPr="00AF77B7">
        <w:rPr>
          <w:rFonts w:ascii="Times New Roman" w:hAnsi="Times New Roman" w:cs="Times New Roman"/>
          <w:bCs/>
        </w:rPr>
        <w:t>n</w:t>
      </w:r>
      <w:proofErr w:type="spellEnd"/>
      <w:r w:rsidRPr="00AF77B7">
        <w:rPr>
          <w:rFonts w:ascii="Times New Roman" w:hAnsi="Times New Roman" w:cs="Times New Roman"/>
          <w:bCs/>
        </w:rPr>
        <w:t xml:space="preserve"> an-</w:t>
      </w:r>
      <w:proofErr w:type="spellStart"/>
      <w:r w:rsidRPr="00AF77B7">
        <w:rPr>
          <w:rFonts w:ascii="Times New Roman" w:hAnsi="Times New Roman" w:cs="Times New Roman"/>
          <w:bCs/>
        </w:rPr>
        <w:t>Nasaf</w:t>
      </w:r>
      <w:r>
        <w:rPr>
          <w:rFonts w:ascii="Times New Roman" w:hAnsi="Times New Roman" w:cs="Times New Roman"/>
          <w:bCs/>
        </w:rPr>
        <w:t>ī</w:t>
      </w:r>
      <w:proofErr w:type="spellEnd"/>
      <w:r w:rsidRPr="00AF77B7">
        <w:rPr>
          <w:rFonts w:ascii="Times New Roman" w:hAnsi="Times New Roman" w:cs="Times New Roman"/>
          <w:bCs/>
        </w:rPr>
        <w:t>, etc. After al-</w:t>
      </w:r>
      <w:proofErr w:type="spellStart"/>
      <w:r w:rsidRPr="00AF77B7">
        <w:rPr>
          <w:rFonts w:ascii="Times New Roman" w:hAnsi="Times New Roman" w:cs="Times New Roman"/>
          <w:bCs/>
        </w:rPr>
        <w:t>Ghazal</w:t>
      </w:r>
      <w:r>
        <w:rPr>
          <w:rFonts w:ascii="Times New Roman" w:hAnsi="Times New Roman" w:cs="Times New Roman"/>
          <w:bCs/>
        </w:rPr>
        <w:t>ī</w:t>
      </w:r>
      <w:proofErr w:type="spellEnd"/>
      <w:r w:rsidRPr="00AF77B7">
        <w:rPr>
          <w:rFonts w:ascii="Times New Roman" w:hAnsi="Times New Roman" w:cs="Times New Roman"/>
          <w:bCs/>
        </w:rPr>
        <w:t xml:space="preserve">, which </w:t>
      </w:r>
      <w:proofErr w:type="gramStart"/>
      <w:r w:rsidRPr="00AF77B7">
        <w:rPr>
          <w:rFonts w:ascii="Times New Roman" w:hAnsi="Times New Roman" w:cs="Times New Roman"/>
          <w:bCs/>
        </w:rPr>
        <w:t>was known</w:t>
      </w:r>
      <w:proofErr w:type="gramEnd"/>
      <w:r w:rsidRPr="00AF77B7">
        <w:rPr>
          <w:rFonts w:ascii="Times New Roman" w:hAnsi="Times New Roman" w:cs="Times New Roman"/>
          <w:bCs/>
        </w:rPr>
        <w:t xml:space="preserve"> as the period of </w:t>
      </w:r>
      <w:proofErr w:type="spellStart"/>
      <w:r w:rsidRPr="00AF77B7">
        <w:rPr>
          <w:rFonts w:ascii="Times New Roman" w:hAnsi="Times New Roman" w:cs="Times New Roman"/>
          <w:bCs/>
        </w:rPr>
        <w:t>mutaahhir</w:t>
      </w:r>
      <w:r>
        <w:rPr>
          <w:rFonts w:ascii="Times New Roman" w:hAnsi="Times New Roman" w:cs="Times New Roman"/>
          <w:bCs/>
        </w:rPr>
        <w:t>ū</w:t>
      </w:r>
      <w:r w:rsidRPr="00AF77B7">
        <w:rPr>
          <w:rFonts w:ascii="Times New Roman" w:hAnsi="Times New Roman" w:cs="Times New Roman"/>
          <w:bCs/>
        </w:rPr>
        <w:t>n</w:t>
      </w:r>
      <w:proofErr w:type="spellEnd"/>
      <w:r w:rsidRPr="00AF77B7">
        <w:rPr>
          <w:rFonts w:ascii="Times New Roman" w:hAnsi="Times New Roman" w:cs="Times New Roman"/>
          <w:bCs/>
        </w:rPr>
        <w:t xml:space="preserve">, classical logic was included to the Islamic sciences and philosophical topics gained much more ground than ever. </w:t>
      </w:r>
      <w:proofErr w:type="spellStart"/>
      <w:r w:rsidRPr="00AF77B7">
        <w:rPr>
          <w:rFonts w:ascii="Times New Roman" w:hAnsi="Times New Roman" w:cs="Times New Roman"/>
          <w:bCs/>
        </w:rPr>
        <w:t>N</w:t>
      </w:r>
      <w:r>
        <w:rPr>
          <w:rFonts w:ascii="Times New Roman" w:hAnsi="Times New Roman" w:cs="Times New Roman"/>
          <w:bCs/>
        </w:rPr>
        <w:t>ū</w:t>
      </w:r>
      <w:r w:rsidRPr="00AF77B7">
        <w:rPr>
          <w:rFonts w:ascii="Times New Roman" w:hAnsi="Times New Roman" w:cs="Times New Roman"/>
          <w:bCs/>
        </w:rPr>
        <w:t>radd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as-</w:t>
      </w:r>
      <w:proofErr w:type="spellStart"/>
      <w:r w:rsidRPr="00AF77B7">
        <w:rPr>
          <w:rFonts w:ascii="Times New Roman" w:hAnsi="Times New Roman" w:cs="Times New Roman"/>
          <w:bCs/>
        </w:rPr>
        <w:t>S</w:t>
      </w:r>
      <w:r>
        <w:rPr>
          <w:rFonts w:ascii="Times New Roman" w:hAnsi="Times New Roman" w:cs="Times New Roman"/>
          <w:bCs/>
        </w:rPr>
        <w:t>ā</w:t>
      </w:r>
      <w:r w:rsidRPr="00AF77B7">
        <w:rPr>
          <w:rFonts w:ascii="Times New Roman" w:hAnsi="Times New Roman" w:cs="Times New Roman"/>
          <w:bCs/>
        </w:rPr>
        <w:t>b</w:t>
      </w:r>
      <w:r>
        <w:rPr>
          <w:rFonts w:ascii="Times New Roman" w:hAnsi="Times New Roman" w:cs="Times New Roman"/>
          <w:bCs/>
        </w:rPr>
        <w:t>ū</w:t>
      </w:r>
      <w:r w:rsidRPr="00AF77B7">
        <w:rPr>
          <w:rFonts w:ascii="Times New Roman" w:hAnsi="Times New Roman" w:cs="Times New Roman"/>
          <w:bCs/>
        </w:rPr>
        <w:t>n</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Shamsadd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al-</w:t>
      </w:r>
      <w:proofErr w:type="spellStart"/>
      <w:r w:rsidRPr="00AF77B7">
        <w:rPr>
          <w:rFonts w:ascii="Times New Roman" w:hAnsi="Times New Roman" w:cs="Times New Roman"/>
          <w:bCs/>
        </w:rPr>
        <w:t>Samarqand</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Shahr</w:t>
      </w:r>
      <w:r>
        <w:rPr>
          <w:rFonts w:ascii="Times New Roman" w:hAnsi="Times New Roman" w:cs="Times New Roman"/>
          <w:bCs/>
        </w:rPr>
        <w:t>i</w:t>
      </w:r>
      <w:r w:rsidRPr="00AF77B7">
        <w:rPr>
          <w:rFonts w:ascii="Times New Roman" w:hAnsi="Times New Roman" w:cs="Times New Roman"/>
          <w:bCs/>
        </w:rPr>
        <w:t>stanī</w:t>
      </w:r>
      <w:proofErr w:type="spellEnd"/>
      <w:r w:rsidRPr="00AF77B7">
        <w:rPr>
          <w:rFonts w:ascii="Times New Roman" w:hAnsi="Times New Roman" w:cs="Times New Roman"/>
          <w:bCs/>
        </w:rPr>
        <w:t xml:space="preserve"> (d. 548)</w:t>
      </w:r>
      <w:r>
        <w:rPr>
          <w:rFonts w:ascii="Times New Roman" w:hAnsi="Times New Roman" w:cs="Times New Roman"/>
          <w:bCs/>
        </w:rPr>
        <w:t>,</w:t>
      </w:r>
      <w:r w:rsidRPr="00AF77B7">
        <w:rPr>
          <w:rFonts w:ascii="Times New Roman" w:hAnsi="Times New Roman" w:cs="Times New Roman"/>
          <w:bCs/>
        </w:rPr>
        <w:t xml:space="preserve"> </w:t>
      </w:r>
      <w:proofErr w:type="spellStart"/>
      <w:r w:rsidRPr="00AF77B7">
        <w:rPr>
          <w:rFonts w:ascii="Times New Roman" w:hAnsi="Times New Roman" w:cs="Times New Roman"/>
          <w:bCs/>
        </w:rPr>
        <w:t>Fakhradd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al-</w:t>
      </w:r>
      <w:proofErr w:type="spellStart"/>
      <w:r w:rsidRPr="00AF77B7">
        <w:rPr>
          <w:rFonts w:ascii="Times New Roman" w:hAnsi="Times New Roman" w:cs="Times New Roman"/>
          <w:bCs/>
        </w:rPr>
        <w:t>Raz</w:t>
      </w:r>
      <w:r>
        <w:rPr>
          <w:rFonts w:ascii="Times New Roman" w:hAnsi="Times New Roman" w:cs="Times New Roman"/>
          <w:bCs/>
        </w:rPr>
        <w:t>ī</w:t>
      </w:r>
      <w:proofErr w:type="spellEnd"/>
      <w:r>
        <w:rPr>
          <w:rFonts w:ascii="Times New Roman" w:hAnsi="Times New Roman" w:cs="Times New Roman"/>
          <w:bCs/>
        </w:rPr>
        <w:t xml:space="preserve"> (d.606)</w:t>
      </w:r>
      <w:r w:rsidRPr="00AF77B7">
        <w:rPr>
          <w:rFonts w:ascii="Times New Roman" w:hAnsi="Times New Roman" w:cs="Times New Roman"/>
          <w:bCs/>
        </w:rPr>
        <w:t xml:space="preserve">, </w:t>
      </w:r>
      <w:proofErr w:type="spellStart"/>
      <w:r w:rsidRPr="00AF77B7">
        <w:rPr>
          <w:rFonts w:ascii="Times New Roman" w:hAnsi="Times New Roman" w:cs="Times New Roman"/>
          <w:bCs/>
        </w:rPr>
        <w:t>Sayfudd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al-‘</w:t>
      </w:r>
      <w:proofErr w:type="spellStart"/>
      <w:r w:rsidRPr="00AF77B7">
        <w:rPr>
          <w:rFonts w:ascii="Times New Roman" w:hAnsi="Times New Roman" w:cs="Times New Roman"/>
          <w:bCs/>
        </w:rPr>
        <w:t>Amid</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Q</w:t>
      </w:r>
      <w:r>
        <w:rPr>
          <w:rFonts w:ascii="Times New Roman" w:hAnsi="Times New Roman" w:cs="Times New Roman"/>
          <w:bCs/>
        </w:rPr>
        <w:t>ā</w:t>
      </w:r>
      <w:r w:rsidRPr="00AF77B7">
        <w:rPr>
          <w:rFonts w:ascii="Times New Roman" w:hAnsi="Times New Roman" w:cs="Times New Roman"/>
          <w:bCs/>
        </w:rPr>
        <w:t>d</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Bayd</w:t>
      </w:r>
      <w:r>
        <w:rPr>
          <w:rFonts w:ascii="Times New Roman" w:hAnsi="Times New Roman" w:cs="Times New Roman"/>
          <w:bCs/>
        </w:rPr>
        <w:t>āwī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Adududd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al-</w:t>
      </w:r>
      <w:proofErr w:type="spellStart"/>
      <w:r>
        <w:rPr>
          <w:rFonts w:ascii="Times New Roman" w:hAnsi="Times New Roman" w:cs="Times New Roman"/>
          <w:bCs/>
        </w:rPr>
        <w:t>Ī</w:t>
      </w:r>
      <w:r w:rsidRPr="00AF77B7">
        <w:rPr>
          <w:rFonts w:ascii="Times New Roman" w:hAnsi="Times New Roman" w:cs="Times New Roman"/>
          <w:bCs/>
        </w:rPr>
        <w:t>c</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Taftaz</w:t>
      </w:r>
      <w:r>
        <w:rPr>
          <w:rFonts w:ascii="Times New Roman" w:hAnsi="Times New Roman" w:cs="Times New Roman"/>
          <w:bCs/>
        </w:rPr>
        <w:t>ā</w:t>
      </w:r>
      <w:r w:rsidRPr="00AF77B7">
        <w:rPr>
          <w:rFonts w:ascii="Times New Roman" w:hAnsi="Times New Roman" w:cs="Times New Roman"/>
          <w:bCs/>
        </w:rPr>
        <w:t>n</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Curc</w:t>
      </w:r>
      <w:r>
        <w:rPr>
          <w:rFonts w:ascii="Times New Roman" w:hAnsi="Times New Roman" w:cs="Times New Roman"/>
          <w:bCs/>
        </w:rPr>
        <w:t>ā</w:t>
      </w:r>
      <w:r w:rsidRPr="00AF77B7">
        <w:rPr>
          <w:rFonts w:ascii="Times New Roman" w:hAnsi="Times New Roman" w:cs="Times New Roman"/>
          <w:bCs/>
        </w:rPr>
        <w:t>n</w:t>
      </w:r>
      <w:r>
        <w:rPr>
          <w:rFonts w:ascii="Times New Roman" w:hAnsi="Times New Roman" w:cs="Times New Roman"/>
          <w:bCs/>
        </w:rPr>
        <w:t>ī</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Ibnu’l-Hum</w:t>
      </w:r>
      <w:r>
        <w:rPr>
          <w:rFonts w:ascii="Times New Roman" w:hAnsi="Times New Roman" w:cs="Times New Roman"/>
          <w:bCs/>
        </w:rPr>
        <w:t>ā</w:t>
      </w:r>
      <w:r w:rsidRPr="00AF77B7">
        <w:rPr>
          <w:rFonts w:ascii="Times New Roman" w:hAnsi="Times New Roman" w:cs="Times New Roman"/>
          <w:bCs/>
        </w:rPr>
        <w:t>m</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Cal</w:t>
      </w:r>
      <w:r>
        <w:rPr>
          <w:rFonts w:ascii="Times New Roman" w:hAnsi="Times New Roman" w:cs="Times New Roman"/>
          <w:bCs/>
        </w:rPr>
        <w:t>ā</w:t>
      </w:r>
      <w:r w:rsidRPr="00AF77B7">
        <w:rPr>
          <w:rFonts w:ascii="Times New Roman" w:hAnsi="Times New Roman" w:cs="Times New Roman"/>
          <w:bCs/>
        </w:rPr>
        <w:t>ladd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ad-</w:t>
      </w:r>
      <w:proofErr w:type="spellStart"/>
      <w:r w:rsidRPr="00AF77B7">
        <w:rPr>
          <w:rFonts w:ascii="Times New Roman" w:hAnsi="Times New Roman" w:cs="Times New Roman"/>
          <w:bCs/>
        </w:rPr>
        <w:t>Dawwan</w:t>
      </w:r>
      <w:r>
        <w:rPr>
          <w:rFonts w:ascii="Times New Roman" w:hAnsi="Times New Roman" w:cs="Times New Roman"/>
          <w:bCs/>
        </w:rPr>
        <w:t>ī</w:t>
      </w:r>
      <w:proofErr w:type="spellEnd"/>
      <w:r w:rsidRPr="00AF77B7">
        <w:rPr>
          <w:rFonts w:ascii="Times New Roman" w:hAnsi="Times New Roman" w:cs="Times New Roman"/>
          <w:bCs/>
        </w:rPr>
        <w:t xml:space="preserve"> were among these </w:t>
      </w:r>
      <w:proofErr w:type="spellStart"/>
      <w:r w:rsidRPr="008E10CF">
        <w:rPr>
          <w:rFonts w:ascii="Times New Roman" w:hAnsi="Times New Roman" w:cs="Times New Roman"/>
          <w:bCs/>
          <w:i/>
        </w:rPr>
        <w:t>mutaahhir</w:t>
      </w:r>
      <w:r>
        <w:rPr>
          <w:rFonts w:ascii="Times New Roman" w:hAnsi="Times New Roman" w:cs="Times New Roman"/>
          <w:bCs/>
          <w:i/>
        </w:rPr>
        <w:t>ū</w:t>
      </w:r>
      <w:r w:rsidRPr="008E10CF">
        <w:rPr>
          <w:rFonts w:ascii="Times New Roman" w:hAnsi="Times New Roman" w:cs="Times New Roman"/>
          <w:bCs/>
          <w:i/>
        </w:rPr>
        <w:t>n</w:t>
      </w:r>
      <w:proofErr w:type="spellEnd"/>
      <w:r w:rsidRPr="00AF77B7">
        <w:rPr>
          <w:rFonts w:ascii="Times New Roman" w:hAnsi="Times New Roman" w:cs="Times New Roman"/>
          <w:bCs/>
        </w:rPr>
        <w:t>.</w:t>
      </w:r>
    </w:p>
    <w:p w:rsidR="00257F53" w:rsidRPr="00B60408" w:rsidRDefault="00257F53" w:rsidP="00257F53">
      <w:pPr>
        <w:spacing w:after="120" w:line="240" w:lineRule="auto"/>
        <w:ind w:left="567" w:right="334"/>
        <w:jc w:val="both"/>
        <w:rPr>
          <w:rFonts w:ascii="Times New Roman" w:hAnsi="Times New Roman" w:cs="Times New Roman"/>
          <w:bCs/>
        </w:rPr>
      </w:pPr>
      <w:r w:rsidRPr="00AF77B7">
        <w:rPr>
          <w:rFonts w:ascii="Times New Roman" w:hAnsi="Times New Roman" w:cs="Times New Roman"/>
          <w:bCs/>
        </w:rPr>
        <w:t>Together with the changes in theological and philosophical considerations and with the new tendencies</w:t>
      </w:r>
      <w:r>
        <w:rPr>
          <w:rFonts w:ascii="Times New Roman" w:hAnsi="Times New Roman" w:cs="Times New Roman"/>
          <w:bCs/>
        </w:rPr>
        <w:t>,</w:t>
      </w:r>
      <w:r w:rsidRPr="00AF77B7">
        <w:rPr>
          <w:rFonts w:ascii="Times New Roman" w:hAnsi="Times New Roman" w:cs="Times New Roman"/>
          <w:bCs/>
        </w:rPr>
        <w:t xml:space="preserve"> </w:t>
      </w:r>
      <w:r>
        <w:rPr>
          <w:rFonts w:ascii="Times New Roman" w:hAnsi="Times New Roman" w:cs="Times New Roman"/>
          <w:bCs/>
        </w:rPr>
        <w:t>novel</w:t>
      </w:r>
      <w:r w:rsidRPr="00AF77B7">
        <w:rPr>
          <w:rFonts w:ascii="Times New Roman" w:hAnsi="Times New Roman" w:cs="Times New Roman"/>
          <w:bCs/>
        </w:rPr>
        <w:t xml:space="preserve"> topics </w:t>
      </w:r>
      <w:proofErr w:type="gramStart"/>
      <w:r w:rsidRPr="00AF77B7">
        <w:rPr>
          <w:rFonts w:ascii="Times New Roman" w:hAnsi="Times New Roman" w:cs="Times New Roman"/>
          <w:bCs/>
        </w:rPr>
        <w:t>were added</w:t>
      </w:r>
      <w:proofErr w:type="gramEnd"/>
      <w:r w:rsidRPr="00AF77B7">
        <w:rPr>
          <w:rFonts w:ascii="Times New Roman" w:hAnsi="Times New Roman" w:cs="Times New Roman"/>
          <w:bCs/>
        </w:rPr>
        <w:t xml:space="preserve"> to the subject matter of </w:t>
      </w:r>
      <w:proofErr w:type="spellStart"/>
      <w:r>
        <w:rPr>
          <w:rFonts w:ascii="Times New Roman" w:hAnsi="Times New Roman" w:cs="Times New Roman"/>
          <w:bCs/>
        </w:rPr>
        <w:t>kalām</w:t>
      </w:r>
      <w:proofErr w:type="spellEnd"/>
      <w:r w:rsidRPr="00AF77B7">
        <w:rPr>
          <w:rFonts w:ascii="Times New Roman" w:hAnsi="Times New Roman" w:cs="Times New Roman"/>
          <w:bCs/>
        </w:rPr>
        <w:t xml:space="preserve"> and accordingly new method was d</w:t>
      </w:r>
      <w:r>
        <w:rPr>
          <w:rFonts w:ascii="Times New Roman" w:hAnsi="Times New Roman" w:cs="Times New Roman"/>
          <w:bCs/>
        </w:rPr>
        <w:t xml:space="preserve">eveloped to resist against the </w:t>
      </w:r>
      <w:r w:rsidRPr="00AF77B7">
        <w:rPr>
          <w:rFonts w:ascii="Times New Roman" w:hAnsi="Times New Roman" w:cs="Times New Roman"/>
          <w:bCs/>
        </w:rPr>
        <w:t xml:space="preserve">scientific evidences put forward by newly born sociology, biology, psychology, etc. </w:t>
      </w:r>
      <w:proofErr w:type="gramStart"/>
      <w:r w:rsidRPr="00AF77B7">
        <w:rPr>
          <w:rFonts w:ascii="Times New Roman" w:hAnsi="Times New Roman" w:cs="Times New Roman"/>
          <w:bCs/>
        </w:rPr>
        <w:t xml:space="preserve">Among those who opted for a new theology with a new method and subject matters are </w:t>
      </w:r>
      <w:proofErr w:type="spellStart"/>
      <w:r w:rsidRPr="00AF77B7">
        <w:rPr>
          <w:rFonts w:ascii="Times New Roman" w:hAnsi="Times New Roman" w:cs="Times New Roman"/>
          <w:bCs/>
        </w:rPr>
        <w:t>İzmirli</w:t>
      </w:r>
      <w:proofErr w:type="spellEnd"/>
      <w:r w:rsidRPr="00AF77B7">
        <w:rPr>
          <w:rFonts w:ascii="Times New Roman" w:hAnsi="Times New Roman" w:cs="Times New Roman"/>
          <w:bCs/>
        </w:rPr>
        <w:t xml:space="preserve"> İsmail </w:t>
      </w:r>
      <w:proofErr w:type="spellStart"/>
      <w:r w:rsidRPr="00AF77B7">
        <w:rPr>
          <w:rFonts w:ascii="Times New Roman" w:hAnsi="Times New Roman" w:cs="Times New Roman"/>
          <w:bCs/>
        </w:rPr>
        <w:t>Hakkı</w:t>
      </w:r>
      <w:proofErr w:type="spellEnd"/>
      <w:r>
        <w:rPr>
          <w:rFonts w:ascii="Times New Roman" w:hAnsi="Times New Roman" w:cs="Times New Roman"/>
          <w:bCs/>
        </w:rPr>
        <w:t xml:space="preserve"> </w:t>
      </w:r>
      <w:proofErr w:type="spellStart"/>
      <w:r>
        <w:rPr>
          <w:rFonts w:ascii="Times New Roman" w:hAnsi="Times New Roman" w:cs="Times New Roman"/>
          <w:bCs/>
          <w:i/>
        </w:rPr>
        <w:t>Yeni</w:t>
      </w:r>
      <w:proofErr w:type="spellEnd"/>
      <w:r>
        <w:rPr>
          <w:rFonts w:ascii="Times New Roman" w:hAnsi="Times New Roman" w:cs="Times New Roman"/>
          <w:bCs/>
          <w:i/>
        </w:rPr>
        <w:t xml:space="preserve"> </w:t>
      </w:r>
      <w:proofErr w:type="spellStart"/>
      <w:r>
        <w:rPr>
          <w:rFonts w:ascii="Times New Roman" w:hAnsi="Times New Roman" w:cs="Times New Roman"/>
          <w:bCs/>
          <w:i/>
        </w:rPr>
        <w:t>İlm-i</w:t>
      </w:r>
      <w:proofErr w:type="spellEnd"/>
      <w:r>
        <w:rPr>
          <w:rFonts w:ascii="Times New Roman" w:hAnsi="Times New Roman" w:cs="Times New Roman"/>
          <w:bCs/>
          <w:i/>
        </w:rPr>
        <w:t xml:space="preserve"> </w:t>
      </w:r>
      <w:proofErr w:type="spellStart"/>
      <w:r>
        <w:rPr>
          <w:rFonts w:ascii="Times New Roman" w:hAnsi="Times New Roman" w:cs="Times New Roman"/>
          <w:bCs/>
          <w:i/>
        </w:rPr>
        <w:t>Kelām</w:t>
      </w:r>
      <w:proofErr w:type="spellEnd"/>
      <w:r>
        <w:rPr>
          <w:rFonts w:ascii="Times New Roman" w:hAnsi="Times New Roman" w:cs="Times New Roman"/>
          <w:bCs/>
          <w:i/>
        </w:rPr>
        <w:t xml:space="preserve">, </w:t>
      </w:r>
      <w:r>
        <w:rPr>
          <w:rFonts w:ascii="Times New Roman" w:hAnsi="Times New Roman" w:cs="Times New Roman"/>
          <w:bCs/>
        </w:rPr>
        <w:t xml:space="preserve">Istanbul 1339; </w:t>
      </w:r>
      <w:r w:rsidRPr="00AF77B7">
        <w:rPr>
          <w:rFonts w:ascii="Times New Roman" w:hAnsi="Times New Roman" w:cs="Times New Roman"/>
          <w:bCs/>
        </w:rPr>
        <w:t xml:space="preserve"> İsmail Fenni </w:t>
      </w:r>
      <w:proofErr w:type="spellStart"/>
      <w:r w:rsidRPr="00AF77B7">
        <w:rPr>
          <w:rFonts w:ascii="Times New Roman" w:hAnsi="Times New Roman" w:cs="Times New Roman"/>
          <w:bCs/>
        </w:rPr>
        <w:t>Ertugrul</w:t>
      </w:r>
      <w:proofErr w:type="spellEnd"/>
      <w:r w:rsidRPr="00AF77B7">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i/>
        </w:rPr>
        <w:t>Maddiyyūn</w:t>
      </w:r>
      <w:proofErr w:type="spellEnd"/>
      <w:r>
        <w:rPr>
          <w:rFonts w:ascii="Times New Roman" w:hAnsi="Times New Roman" w:cs="Times New Roman"/>
          <w:bCs/>
          <w:i/>
        </w:rPr>
        <w:t xml:space="preserve"> </w:t>
      </w:r>
      <w:proofErr w:type="spellStart"/>
      <w:r>
        <w:rPr>
          <w:rFonts w:ascii="Times New Roman" w:hAnsi="Times New Roman" w:cs="Times New Roman"/>
          <w:bCs/>
          <w:i/>
        </w:rPr>
        <w:t>Mezhebinin</w:t>
      </w:r>
      <w:proofErr w:type="spellEnd"/>
      <w:r>
        <w:rPr>
          <w:rFonts w:ascii="Times New Roman" w:hAnsi="Times New Roman" w:cs="Times New Roman"/>
          <w:bCs/>
          <w:i/>
        </w:rPr>
        <w:t xml:space="preserve"> </w:t>
      </w:r>
      <w:proofErr w:type="spellStart"/>
      <w:r>
        <w:rPr>
          <w:rFonts w:ascii="Times New Roman" w:hAnsi="Times New Roman" w:cs="Times New Roman"/>
          <w:bCs/>
          <w:i/>
        </w:rPr>
        <w:t>İzmihlali</w:t>
      </w:r>
      <w:proofErr w:type="spellEnd"/>
      <w:r>
        <w:rPr>
          <w:rFonts w:ascii="Times New Roman" w:hAnsi="Times New Roman" w:cs="Times New Roman"/>
          <w:bCs/>
          <w:i/>
        </w:rPr>
        <w:t xml:space="preserve">, </w:t>
      </w:r>
      <w:r>
        <w:rPr>
          <w:rFonts w:ascii="Times New Roman" w:hAnsi="Times New Roman" w:cs="Times New Roman"/>
          <w:bCs/>
        </w:rPr>
        <w:t xml:space="preserve">Istanbul 1928; </w:t>
      </w:r>
      <w:proofErr w:type="spellStart"/>
      <w:r w:rsidRPr="00AF77B7">
        <w:rPr>
          <w:rFonts w:ascii="Times New Roman" w:hAnsi="Times New Roman" w:cs="Times New Roman"/>
          <w:bCs/>
        </w:rPr>
        <w:t>Filibeli</w:t>
      </w:r>
      <w:proofErr w:type="spellEnd"/>
      <w:r w:rsidRPr="00AF77B7">
        <w:rPr>
          <w:rFonts w:ascii="Times New Roman" w:hAnsi="Times New Roman" w:cs="Times New Roman"/>
          <w:bCs/>
        </w:rPr>
        <w:t xml:space="preserve"> Ahmed </w:t>
      </w:r>
      <w:proofErr w:type="spellStart"/>
      <w:r w:rsidRPr="00AF77B7">
        <w:rPr>
          <w:rFonts w:ascii="Times New Roman" w:hAnsi="Times New Roman" w:cs="Times New Roman"/>
          <w:bCs/>
        </w:rPr>
        <w:t>Hilmi</w:t>
      </w:r>
      <w:proofErr w:type="spellEnd"/>
      <w:r>
        <w:rPr>
          <w:rFonts w:ascii="Times New Roman" w:hAnsi="Times New Roman" w:cs="Times New Roman"/>
          <w:bCs/>
        </w:rPr>
        <w:t xml:space="preserve">, </w:t>
      </w:r>
      <w:proofErr w:type="spellStart"/>
      <w:r w:rsidRPr="00B60408">
        <w:rPr>
          <w:rFonts w:ascii="Times New Roman" w:hAnsi="Times New Roman" w:cs="Times New Roman"/>
          <w:bCs/>
          <w:i/>
        </w:rPr>
        <w:t>Uss-i</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Isl</w:t>
      </w:r>
      <w:r>
        <w:rPr>
          <w:rFonts w:ascii="Times New Roman" w:hAnsi="Times New Roman" w:cs="Times New Roman"/>
          <w:bCs/>
          <w:i/>
        </w:rPr>
        <w:t>ā</w:t>
      </w:r>
      <w:r w:rsidRPr="00B60408">
        <w:rPr>
          <w:rFonts w:ascii="Times New Roman" w:hAnsi="Times New Roman" w:cs="Times New Roman"/>
          <w:bCs/>
          <w:i/>
        </w:rPr>
        <w:t>m</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Yeni</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Ak</w:t>
      </w:r>
      <w:r>
        <w:rPr>
          <w:rFonts w:ascii="Times New Roman" w:hAnsi="Times New Roman" w:cs="Times New Roman"/>
          <w:bCs/>
          <w:i/>
        </w:rPr>
        <w:t>ā</w:t>
      </w:r>
      <w:r w:rsidRPr="00B60408">
        <w:rPr>
          <w:rFonts w:ascii="Times New Roman" w:hAnsi="Times New Roman" w:cs="Times New Roman"/>
          <w:bCs/>
          <w:i/>
        </w:rPr>
        <w:t>id</w:t>
      </w:r>
      <w:proofErr w:type="spellEnd"/>
      <w:r>
        <w:rPr>
          <w:rFonts w:ascii="Times New Roman" w:hAnsi="Times New Roman" w:cs="Times New Roman"/>
          <w:bCs/>
        </w:rPr>
        <w:t xml:space="preserve">, Istanbul 1923, </w:t>
      </w:r>
      <w:proofErr w:type="spellStart"/>
      <w:r w:rsidRPr="00B60408">
        <w:rPr>
          <w:rFonts w:ascii="Times New Roman" w:hAnsi="Times New Roman" w:cs="Times New Roman"/>
          <w:bCs/>
          <w:i/>
        </w:rPr>
        <w:t>Allah’ı</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İnk</w:t>
      </w:r>
      <w:r>
        <w:rPr>
          <w:rFonts w:ascii="Times New Roman" w:hAnsi="Times New Roman" w:cs="Times New Roman"/>
          <w:bCs/>
          <w:i/>
        </w:rPr>
        <w:t>ā</w:t>
      </w:r>
      <w:r w:rsidRPr="00B60408">
        <w:rPr>
          <w:rFonts w:ascii="Times New Roman" w:hAnsi="Times New Roman" w:cs="Times New Roman"/>
          <w:bCs/>
          <w:i/>
        </w:rPr>
        <w:t>r</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Mümkün</w:t>
      </w:r>
      <w:proofErr w:type="spellEnd"/>
      <w:r w:rsidRPr="00B60408">
        <w:rPr>
          <w:rFonts w:ascii="Times New Roman" w:hAnsi="Times New Roman" w:cs="Times New Roman"/>
          <w:bCs/>
          <w:i/>
        </w:rPr>
        <w:t xml:space="preserve"> </w:t>
      </w:r>
      <w:proofErr w:type="spellStart"/>
      <w:r w:rsidRPr="00B60408">
        <w:rPr>
          <w:rFonts w:ascii="Times New Roman" w:hAnsi="Times New Roman" w:cs="Times New Roman"/>
          <w:bCs/>
          <w:i/>
        </w:rPr>
        <w:t>müdür</w:t>
      </w:r>
      <w:proofErr w:type="spellEnd"/>
      <w:r w:rsidRPr="00B60408">
        <w:rPr>
          <w:rFonts w:ascii="Times New Roman" w:hAnsi="Times New Roman" w:cs="Times New Roman"/>
          <w:bCs/>
          <w:i/>
        </w:rPr>
        <w:t>?</w:t>
      </w:r>
      <w:r>
        <w:rPr>
          <w:rFonts w:ascii="Times New Roman" w:hAnsi="Times New Roman" w:cs="Times New Roman"/>
          <w:bCs/>
        </w:rPr>
        <w:t>, Istanbul 1327;</w:t>
      </w:r>
      <w:r w:rsidRPr="00AF77B7">
        <w:rPr>
          <w:rFonts w:ascii="Times New Roman" w:hAnsi="Times New Roman" w:cs="Times New Roman"/>
          <w:bCs/>
        </w:rPr>
        <w:t xml:space="preserve"> </w:t>
      </w:r>
      <w:proofErr w:type="spellStart"/>
      <w:r w:rsidRPr="00AF77B7">
        <w:rPr>
          <w:rFonts w:ascii="Times New Roman" w:hAnsi="Times New Roman" w:cs="Times New Roman"/>
          <w:bCs/>
        </w:rPr>
        <w:t>Far</w:t>
      </w:r>
      <w:r>
        <w:rPr>
          <w:rFonts w:ascii="Times New Roman" w:hAnsi="Times New Roman" w:cs="Times New Roman"/>
          <w:bCs/>
        </w:rPr>
        <w:t>ī</w:t>
      </w:r>
      <w:r w:rsidRPr="00AF77B7">
        <w:rPr>
          <w:rFonts w:ascii="Times New Roman" w:hAnsi="Times New Roman" w:cs="Times New Roman"/>
          <w:bCs/>
        </w:rPr>
        <w:t>d</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Vajd</w:t>
      </w:r>
      <w:r>
        <w:rPr>
          <w:rFonts w:ascii="Times New Roman" w:hAnsi="Times New Roman" w:cs="Times New Roman"/>
          <w:bCs/>
        </w:rPr>
        <w:t>ī</w:t>
      </w:r>
      <w:proofErr w:type="spellEnd"/>
      <w:r w:rsidRPr="00AF77B7">
        <w:rPr>
          <w:rFonts w:ascii="Times New Roman" w:hAnsi="Times New Roman" w:cs="Times New Roman"/>
          <w:bCs/>
        </w:rPr>
        <w:t xml:space="preserve">, </w:t>
      </w:r>
      <w:r w:rsidRPr="00C21804">
        <w:rPr>
          <w:rFonts w:ascii="Times New Roman" w:hAnsi="Times New Roman" w:cs="Times New Roman"/>
          <w:bCs/>
          <w:i/>
        </w:rPr>
        <w:t>al-</w:t>
      </w:r>
      <w:proofErr w:type="spellStart"/>
      <w:r w:rsidRPr="00C21804">
        <w:rPr>
          <w:rFonts w:ascii="Times New Roman" w:hAnsi="Times New Roman" w:cs="Times New Roman"/>
          <w:bCs/>
          <w:i/>
        </w:rPr>
        <w:t>Isl</w:t>
      </w:r>
      <w:r>
        <w:rPr>
          <w:rFonts w:ascii="Times New Roman" w:hAnsi="Times New Roman" w:cs="Times New Roman"/>
          <w:bCs/>
          <w:i/>
        </w:rPr>
        <w:t>ā</w:t>
      </w:r>
      <w:r w:rsidRPr="00C21804">
        <w:rPr>
          <w:rFonts w:ascii="Times New Roman" w:hAnsi="Times New Roman" w:cs="Times New Roman"/>
          <w:bCs/>
          <w:i/>
        </w:rPr>
        <w:t>m</w:t>
      </w:r>
      <w:proofErr w:type="spellEnd"/>
      <w:r w:rsidRPr="00C21804">
        <w:rPr>
          <w:rFonts w:ascii="Times New Roman" w:hAnsi="Times New Roman" w:cs="Times New Roman"/>
          <w:bCs/>
          <w:i/>
        </w:rPr>
        <w:t xml:space="preserve"> </w:t>
      </w:r>
      <w:proofErr w:type="spellStart"/>
      <w:r w:rsidRPr="00C21804">
        <w:rPr>
          <w:rFonts w:ascii="Times New Roman" w:hAnsi="Times New Roman" w:cs="Times New Roman"/>
          <w:bCs/>
          <w:i/>
        </w:rPr>
        <w:t>f</w:t>
      </w:r>
      <w:r>
        <w:rPr>
          <w:rFonts w:ascii="Times New Roman" w:hAnsi="Times New Roman" w:cs="Times New Roman"/>
          <w:bCs/>
          <w:i/>
        </w:rPr>
        <w:t>ī</w:t>
      </w:r>
      <w:proofErr w:type="spellEnd"/>
      <w:r w:rsidRPr="00C21804">
        <w:rPr>
          <w:rFonts w:ascii="Times New Roman" w:hAnsi="Times New Roman" w:cs="Times New Roman"/>
          <w:bCs/>
          <w:i/>
        </w:rPr>
        <w:t xml:space="preserve"> ‘</w:t>
      </w:r>
      <w:proofErr w:type="spellStart"/>
      <w:r w:rsidRPr="00C21804">
        <w:rPr>
          <w:rFonts w:ascii="Times New Roman" w:hAnsi="Times New Roman" w:cs="Times New Roman"/>
          <w:bCs/>
          <w:i/>
        </w:rPr>
        <w:t>asr</w:t>
      </w:r>
      <w:proofErr w:type="spellEnd"/>
      <w:r w:rsidRPr="00C21804">
        <w:rPr>
          <w:rFonts w:ascii="Times New Roman" w:hAnsi="Times New Roman" w:cs="Times New Roman"/>
          <w:bCs/>
          <w:i/>
        </w:rPr>
        <w:t xml:space="preserve"> al-‘</w:t>
      </w:r>
      <w:proofErr w:type="spellStart"/>
      <w:r w:rsidRPr="00C21804">
        <w:rPr>
          <w:rFonts w:ascii="Times New Roman" w:hAnsi="Times New Roman" w:cs="Times New Roman"/>
          <w:bCs/>
          <w:i/>
        </w:rPr>
        <w:t>ilm</w:t>
      </w:r>
      <w:proofErr w:type="spellEnd"/>
      <w:r>
        <w:rPr>
          <w:rFonts w:ascii="Times New Roman" w:hAnsi="Times New Roman" w:cs="Times New Roman"/>
          <w:bCs/>
        </w:rPr>
        <w:t xml:space="preserve">, Cairo 19529; </w:t>
      </w:r>
      <w:proofErr w:type="spellStart"/>
      <w:r>
        <w:rPr>
          <w:rFonts w:ascii="Times New Roman" w:hAnsi="Times New Roman" w:cs="Times New Roman"/>
          <w:bCs/>
        </w:rPr>
        <w:t>J</w:t>
      </w:r>
      <w:r w:rsidRPr="00AF77B7">
        <w:rPr>
          <w:rFonts w:ascii="Times New Roman" w:hAnsi="Times New Roman" w:cs="Times New Roman"/>
          <w:bCs/>
        </w:rPr>
        <w:t>am</w:t>
      </w:r>
      <w:r>
        <w:rPr>
          <w:rFonts w:ascii="Times New Roman" w:hAnsi="Times New Roman" w:cs="Times New Roman"/>
          <w:bCs/>
        </w:rPr>
        <w:t>ā</w:t>
      </w:r>
      <w:r w:rsidRPr="00AF77B7">
        <w:rPr>
          <w:rFonts w:ascii="Times New Roman" w:hAnsi="Times New Roman" w:cs="Times New Roman"/>
          <w:bCs/>
        </w:rPr>
        <w:t>ladd</w:t>
      </w:r>
      <w:r>
        <w:rPr>
          <w:rFonts w:ascii="Times New Roman" w:hAnsi="Times New Roman" w:cs="Times New Roman"/>
          <w:bCs/>
        </w:rPr>
        <w:t>ī</w:t>
      </w:r>
      <w:r w:rsidRPr="00AF77B7">
        <w:rPr>
          <w:rFonts w:ascii="Times New Roman" w:hAnsi="Times New Roman" w:cs="Times New Roman"/>
          <w:bCs/>
        </w:rPr>
        <w:t>n</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Afg</w:t>
      </w:r>
      <w:r>
        <w:rPr>
          <w:rFonts w:ascii="Times New Roman" w:hAnsi="Times New Roman" w:cs="Times New Roman"/>
          <w:bCs/>
        </w:rPr>
        <w:t>hā</w:t>
      </w:r>
      <w:r w:rsidRPr="00AF77B7">
        <w:rPr>
          <w:rFonts w:ascii="Times New Roman" w:hAnsi="Times New Roman" w:cs="Times New Roman"/>
          <w:bCs/>
        </w:rPr>
        <w:t>n</w:t>
      </w:r>
      <w:r>
        <w:rPr>
          <w:rFonts w:ascii="Times New Roman" w:hAnsi="Times New Roman" w:cs="Times New Roman"/>
          <w:bCs/>
        </w:rPr>
        <w:t>ī</w:t>
      </w:r>
      <w:proofErr w:type="spellEnd"/>
      <w:r w:rsidRPr="00AF77B7">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i/>
        </w:rPr>
        <w:t>ar-Radd</w:t>
      </w:r>
      <w:proofErr w:type="spellEnd"/>
      <w:r>
        <w:rPr>
          <w:rFonts w:ascii="Times New Roman" w:hAnsi="Times New Roman" w:cs="Times New Roman"/>
          <w:bCs/>
          <w:i/>
        </w:rPr>
        <w:t xml:space="preserve"> ‘</w:t>
      </w:r>
      <w:proofErr w:type="spellStart"/>
      <w:r>
        <w:rPr>
          <w:rFonts w:ascii="Times New Roman" w:hAnsi="Times New Roman" w:cs="Times New Roman"/>
          <w:bCs/>
          <w:i/>
        </w:rPr>
        <w:t>alā</w:t>
      </w:r>
      <w:proofErr w:type="spellEnd"/>
      <w:r>
        <w:rPr>
          <w:rFonts w:ascii="Times New Roman" w:hAnsi="Times New Roman" w:cs="Times New Roman"/>
          <w:bCs/>
          <w:i/>
        </w:rPr>
        <w:t xml:space="preserve"> al-</w:t>
      </w:r>
      <w:proofErr w:type="spellStart"/>
      <w:r>
        <w:rPr>
          <w:rFonts w:ascii="Times New Roman" w:hAnsi="Times New Roman" w:cs="Times New Roman"/>
          <w:bCs/>
          <w:i/>
        </w:rPr>
        <w:t>dahriyyīn</w:t>
      </w:r>
      <w:proofErr w:type="spellEnd"/>
      <w:r>
        <w:rPr>
          <w:rFonts w:ascii="Times New Roman" w:hAnsi="Times New Roman" w:cs="Times New Roman"/>
          <w:bCs/>
          <w:i/>
        </w:rPr>
        <w:t xml:space="preserve">, </w:t>
      </w:r>
      <w:r>
        <w:rPr>
          <w:rFonts w:ascii="Times New Roman" w:hAnsi="Times New Roman" w:cs="Times New Roman"/>
          <w:bCs/>
        </w:rPr>
        <w:t>Cairo 1955;</w:t>
      </w:r>
      <w:r w:rsidRPr="00AF77B7">
        <w:rPr>
          <w:rFonts w:ascii="Times New Roman" w:hAnsi="Times New Roman" w:cs="Times New Roman"/>
          <w:bCs/>
        </w:rPr>
        <w:t xml:space="preserve"> </w:t>
      </w:r>
      <w:proofErr w:type="spellStart"/>
      <w:r>
        <w:rPr>
          <w:rFonts w:ascii="Times New Roman" w:hAnsi="Times New Roman" w:cs="Times New Roman"/>
          <w:bCs/>
        </w:rPr>
        <w:t>Muḥammad</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Abduh</w:t>
      </w:r>
      <w:proofErr w:type="spellEnd"/>
      <w:r w:rsidRPr="00AF77B7">
        <w:rPr>
          <w:rFonts w:ascii="Times New Roman" w:hAnsi="Times New Roman" w:cs="Times New Roman"/>
          <w:bCs/>
        </w:rPr>
        <w:t xml:space="preserve">, </w:t>
      </w:r>
      <w:proofErr w:type="spellStart"/>
      <w:r>
        <w:rPr>
          <w:rFonts w:ascii="Times New Roman" w:hAnsi="Times New Roman" w:cs="Times New Roman"/>
          <w:bCs/>
          <w:i/>
        </w:rPr>
        <w:t>Risāla</w:t>
      </w:r>
      <w:proofErr w:type="spellEnd"/>
      <w:r>
        <w:rPr>
          <w:rFonts w:ascii="Times New Roman" w:hAnsi="Times New Roman" w:cs="Times New Roman"/>
          <w:bCs/>
          <w:i/>
        </w:rPr>
        <w:t xml:space="preserve"> al-</w:t>
      </w:r>
      <w:proofErr w:type="spellStart"/>
      <w:r>
        <w:rPr>
          <w:rFonts w:ascii="Times New Roman" w:hAnsi="Times New Roman" w:cs="Times New Roman"/>
          <w:bCs/>
          <w:i/>
        </w:rPr>
        <w:t>Tawhīd</w:t>
      </w:r>
      <w:proofErr w:type="spellEnd"/>
      <w:r>
        <w:rPr>
          <w:rFonts w:ascii="Times New Roman" w:hAnsi="Times New Roman" w:cs="Times New Roman"/>
          <w:bCs/>
          <w:i/>
        </w:rPr>
        <w:t xml:space="preserve"> </w:t>
      </w:r>
      <w:r>
        <w:rPr>
          <w:rFonts w:ascii="Times New Roman" w:hAnsi="Times New Roman" w:cs="Times New Roman"/>
          <w:bCs/>
        </w:rPr>
        <w:t xml:space="preserve">(Cairo, 1353); </w:t>
      </w:r>
      <w:proofErr w:type="spellStart"/>
      <w:r w:rsidRPr="00AF77B7">
        <w:rPr>
          <w:rFonts w:ascii="Times New Roman" w:hAnsi="Times New Roman" w:cs="Times New Roman"/>
          <w:bCs/>
        </w:rPr>
        <w:t>Sayyid</w:t>
      </w:r>
      <w:proofErr w:type="spellEnd"/>
      <w:r w:rsidRPr="00AF77B7">
        <w:rPr>
          <w:rFonts w:ascii="Times New Roman" w:hAnsi="Times New Roman" w:cs="Times New Roman"/>
          <w:bCs/>
        </w:rPr>
        <w:t xml:space="preserve"> Ahmad </w:t>
      </w:r>
      <w:r w:rsidRPr="008E10CF">
        <w:rPr>
          <w:rFonts w:ascii="Times New Roman" w:hAnsi="Times New Roman" w:cs="Times New Roman"/>
          <w:bCs/>
          <w:color w:val="FF0000"/>
        </w:rPr>
        <w:t>Khan</w:t>
      </w:r>
      <w:r w:rsidRPr="00AF77B7">
        <w:rPr>
          <w:rFonts w:ascii="Times New Roman" w:hAnsi="Times New Roman" w:cs="Times New Roman"/>
          <w:bCs/>
        </w:rPr>
        <w:t xml:space="preserve">, </w:t>
      </w:r>
      <w:proofErr w:type="spellStart"/>
      <w:r w:rsidRPr="00AF77B7">
        <w:rPr>
          <w:rFonts w:ascii="Times New Roman" w:hAnsi="Times New Roman" w:cs="Times New Roman"/>
          <w:bCs/>
        </w:rPr>
        <w:t>Shibli</w:t>
      </w:r>
      <w:proofErr w:type="spellEnd"/>
      <w:r w:rsidRPr="00AF77B7">
        <w:rPr>
          <w:rFonts w:ascii="Times New Roman" w:hAnsi="Times New Roman" w:cs="Times New Roman"/>
          <w:bCs/>
        </w:rPr>
        <w:t xml:space="preserve"> </w:t>
      </w:r>
      <w:proofErr w:type="spellStart"/>
      <w:r w:rsidRPr="00AF77B7">
        <w:rPr>
          <w:rFonts w:ascii="Times New Roman" w:hAnsi="Times New Roman" w:cs="Times New Roman"/>
          <w:bCs/>
        </w:rPr>
        <w:t>Nu’man</w:t>
      </w:r>
      <w:r>
        <w:rPr>
          <w:rFonts w:ascii="Times New Roman" w:hAnsi="Times New Roman" w:cs="Times New Roman"/>
          <w:bCs/>
        </w:rPr>
        <w:t>ī</w:t>
      </w:r>
      <w:proofErr w:type="spellEnd"/>
      <w:r>
        <w:rPr>
          <w:rFonts w:ascii="Times New Roman" w:hAnsi="Times New Roman" w:cs="Times New Roman"/>
          <w:bCs/>
        </w:rPr>
        <w:t xml:space="preserve">, </w:t>
      </w:r>
      <w:r w:rsidRPr="00C21804">
        <w:rPr>
          <w:rFonts w:ascii="Times New Roman" w:hAnsi="Times New Roman" w:cs="Times New Roman"/>
          <w:bCs/>
          <w:i/>
        </w:rPr>
        <w:t>‘</w:t>
      </w:r>
      <w:proofErr w:type="spellStart"/>
      <w:r w:rsidRPr="00C21804">
        <w:rPr>
          <w:rFonts w:ascii="Times New Roman" w:hAnsi="Times New Roman" w:cs="Times New Roman"/>
          <w:bCs/>
          <w:i/>
        </w:rPr>
        <w:t>Ilm</w:t>
      </w:r>
      <w:proofErr w:type="spellEnd"/>
      <w:r w:rsidRPr="00C21804">
        <w:rPr>
          <w:rFonts w:ascii="Times New Roman" w:hAnsi="Times New Roman" w:cs="Times New Roman"/>
          <w:bCs/>
          <w:i/>
        </w:rPr>
        <w:t xml:space="preserve"> al-</w:t>
      </w:r>
      <w:proofErr w:type="spellStart"/>
      <w:r w:rsidRPr="00C21804">
        <w:rPr>
          <w:rFonts w:ascii="Times New Roman" w:hAnsi="Times New Roman" w:cs="Times New Roman"/>
          <w:bCs/>
          <w:i/>
        </w:rPr>
        <w:t>Kal</w:t>
      </w:r>
      <w:r>
        <w:rPr>
          <w:rFonts w:ascii="Times New Roman" w:hAnsi="Times New Roman" w:cs="Times New Roman"/>
          <w:bCs/>
          <w:i/>
        </w:rPr>
        <w:t>ā</w:t>
      </w:r>
      <w:r w:rsidRPr="00C21804">
        <w:rPr>
          <w:rFonts w:ascii="Times New Roman" w:hAnsi="Times New Roman" w:cs="Times New Roman"/>
          <w:bCs/>
          <w:i/>
        </w:rPr>
        <w:t>m</w:t>
      </w:r>
      <w:proofErr w:type="spellEnd"/>
      <w:r>
        <w:rPr>
          <w:rFonts w:ascii="Times New Roman" w:hAnsi="Times New Roman" w:cs="Times New Roman"/>
          <w:bCs/>
        </w:rPr>
        <w:t>, Karachi, 1929;</w:t>
      </w:r>
      <w:r w:rsidRPr="00AF77B7">
        <w:rPr>
          <w:rFonts w:ascii="Times New Roman" w:hAnsi="Times New Roman" w:cs="Times New Roman"/>
          <w:bCs/>
        </w:rPr>
        <w:t xml:space="preserve"> </w:t>
      </w:r>
      <w:proofErr w:type="spellStart"/>
      <w:r>
        <w:rPr>
          <w:rFonts w:ascii="Times New Roman" w:hAnsi="Times New Roman" w:cs="Times New Roman"/>
          <w:bCs/>
        </w:rPr>
        <w:t>Muḥammad</w:t>
      </w:r>
      <w:proofErr w:type="spellEnd"/>
      <w:r w:rsidRPr="00AF77B7">
        <w:rPr>
          <w:rFonts w:ascii="Times New Roman" w:hAnsi="Times New Roman" w:cs="Times New Roman"/>
          <w:bCs/>
        </w:rPr>
        <w:t xml:space="preserve"> </w:t>
      </w:r>
      <w:r>
        <w:rPr>
          <w:rFonts w:ascii="Times New Roman" w:hAnsi="Times New Roman" w:cs="Times New Roman"/>
          <w:bCs/>
        </w:rPr>
        <w:t>I</w:t>
      </w:r>
      <w:r w:rsidRPr="00AF77B7">
        <w:rPr>
          <w:rFonts w:ascii="Times New Roman" w:hAnsi="Times New Roman" w:cs="Times New Roman"/>
          <w:bCs/>
        </w:rPr>
        <w:t xml:space="preserve">qbal, </w:t>
      </w:r>
      <w:r>
        <w:rPr>
          <w:rFonts w:ascii="Times New Roman" w:hAnsi="Times New Roman" w:cs="Times New Roman"/>
          <w:bCs/>
          <w:i/>
        </w:rPr>
        <w:t>The Reconstruction of Religious Thought in Islam,</w:t>
      </w:r>
      <w:r>
        <w:rPr>
          <w:rFonts w:ascii="Times New Roman" w:hAnsi="Times New Roman" w:cs="Times New Roman"/>
          <w:bCs/>
        </w:rPr>
        <w:t xml:space="preserve"> </w:t>
      </w:r>
      <w:proofErr w:type="spellStart"/>
      <w:r>
        <w:rPr>
          <w:rFonts w:ascii="Times New Roman" w:hAnsi="Times New Roman" w:cs="Times New Roman"/>
          <w:bCs/>
        </w:rPr>
        <w:t>Lahor</w:t>
      </w:r>
      <w:proofErr w:type="spellEnd"/>
      <w:r>
        <w:rPr>
          <w:rFonts w:ascii="Times New Roman" w:hAnsi="Times New Roman" w:cs="Times New Roman"/>
          <w:bCs/>
        </w:rPr>
        <w:t xml:space="preserve"> 1989).</w:t>
      </w:r>
      <w:proofErr w:type="gramEnd"/>
    </w:p>
    <w:p w:rsidR="00747F29" w:rsidRDefault="00747F29"/>
    <w:sectPr w:rsidR="00747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C9" w:rsidRDefault="000357C9" w:rsidP="00257F53">
      <w:pPr>
        <w:spacing w:after="0" w:line="240" w:lineRule="auto"/>
      </w:pPr>
      <w:r>
        <w:separator/>
      </w:r>
    </w:p>
  </w:endnote>
  <w:endnote w:type="continuationSeparator" w:id="0">
    <w:p w:rsidR="000357C9" w:rsidRDefault="000357C9" w:rsidP="0025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TurkishTranscription">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C9" w:rsidRDefault="000357C9" w:rsidP="00257F53">
      <w:pPr>
        <w:spacing w:after="0" w:line="240" w:lineRule="auto"/>
      </w:pPr>
      <w:r>
        <w:separator/>
      </w:r>
    </w:p>
  </w:footnote>
  <w:footnote w:type="continuationSeparator" w:id="0">
    <w:p w:rsidR="000357C9" w:rsidRDefault="000357C9" w:rsidP="00257F53">
      <w:pPr>
        <w:spacing w:after="0" w:line="240" w:lineRule="auto"/>
      </w:pPr>
      <w:r>
        <w:continuationSeparator/>
      </w:r>
    </w:p>
  </w:footnote>
  <w:footnote w:id="1">
    <w:p w:rsidR="00257F53" w:rsidRPr="00AF77B7" w:rsidRDefault="00257F53" w:rsidP="00257F53">
      <w:pPr>
        <w:spacing w:after="120" w:line="240" w:lineRule="auto"/>
        <w:ind w:left="567" w:right="334"/>
        <w:jc w:val="both"/>
        <w:rPr>
          <w:rFonts w:ascii="Times New Roman" w:hAnsi="Times New Roman" w:cs="Times New Roman"/>
          <w:sz w:val="20"/>
          <w:szCs w:val="20"/>
          <w:lang w:val="tr-TR"/>
        </w:rPr>
      </w:pPr>
      <w:r w:rsidRPr="00AF77B7">
        <w:rPr>
          <w:rStyle w:val="DipnotBavurusu"/>
          <w:rFonts w:ascii="Times New Roman" w:hAnsi="Times New Roman" w:cs="Times New Roman"/>
          <w:sz w:val="20"/>
          <w:szCs w:val="20"/>
        </w:rPr>
        <w:footnoteRef/>
      </w:r>
      <w:r w:rsidRPr="00AF77B7">
        <w:rPr>
          <w:rFonts w:ascii="Times New Roman" w:hAnsi="Times New Roman" w:cs="Times New Roman"/>
          <w:sz w:val="20"/>
          <w:szCs w:val="20"/>
        </w:rPr>
        <w:t xml:space="preserve"> Abu </w:t>
      </w:r>
      <w:proofErr w:type="spellStart"/>
      <w:r w:rsidRPr="00AF77B7">
        <w:rPr>
          <w:rFonts w:ascii="Times New Roman" w:hAnsi="Times New Roman" w:cs="Times New Roman"/>
          <w:sz w:val="20"/>
          <w:szCs w:val="20"/>
        </w:rPr>
        <w:t>Hanīfa</w:t>
      </w:r>
      <w:proofErr w:type="spellEnd"/>
      <w:r w:rsidRPr="00AF77B7">
        <w:rPr>
          <w:rFonts w:ascii="Times New Roman" w:hAnsi="Times New Roman" w:cs="Times New Roman"/>
          <w:sz w:val="20"/>
          <w:szCs w:val="20"/>
        </w:rPr>
        <w:t xml:space="preserve">, </w:t>
      </w:r>
      <w:proofErr w:type="spellStart"/>
      <w:r w:rsidRPr="00AF77B7">
        <w:rPr>
          <w:rFonts w:ascii="Times New Roman" w:hAnsi="Times New Roman" w:cs="Times New Roman"/>
          <w:sz w:val="20"/>
          <w:szCs w:val="20"/>
        </w:rPr>
        <w:t>Numan</w:t>
      </w:r>
      <w:proofErr w:type="spellEnd"/>
      <w:r w:rsidRPr="00AF77B7">
        <w:rPr>
          <w:rFonts w:ascii="Times New Roman" w:hAnsi="Times New Roman" w:cs="Times New Roman"/>
          <w:sz w:val="20"/>
          <w:szCs w:val="20"/>
        </w:rPr>
        <w:t xml:space="preserve"> bin </w:t>
      </w:r>
      <w:proofErr w:type="spellStart"/>
      <w:r w:rsidRPr="00AF77B7">
        <w:rPr>
          <w:rFonts w:ascii="Times New Roman" w:hAnsi="Times New Roman" w:cs="Times New Roman"/>
          <w:sz w:val="20"/>
          <w:szCs w:val="20"/>
        </w:rPr>
        <w:t>Thabit</w:t>
      </w:r>
      <w:proofErr w:type="spellEnd"/>
      <w:r w:rsidRPr="00AF77B7">
        <w:rPr>
          <w:rFonts w:ascii="Times New Roman" w:hAnsi="Times New Roman" w:cs="Times New Roman"/>
          <w:sz w:val="20"/>
          <w:szCs w:val="20"/>
        </w:rPr>
        <w:t xml:space="preserve"> (80-150) lived in the reign of </w:t>
      </w:r>
      <w:proofErr w:type="spellStart"/>
      <w:r w:rsidRPr="00AF77B7">
        <w:rPr>
          <w:rFonts w:ascii="Times New Roman" w:hAnsi="Times New Roman" w:cs="Times New Roman"/>
          <w:sz w:val="20"/>
          <w:szCs w:val="20"/>
        </w:rPr>
        <w:t>Umayyads</w:t>
      </w:r>
      <w:proofErr w:type="spellEnd"/>
      <w:r w:rsidRPr="00AF77B7">
        <w:rPr>
          <w:rFonts w:ascii="Times New Roman" w:hAnsi="Times New Roman" w:cs="Times New Roman"/>
          <w:sz w:val="20"/>
          <w:szCs w:val="20"/>
        </w:rPr>
        <w:t xml:space="preserve">. He </w:t>
      </w:r>
      <w:proofErr w:type="gramStart"/>
      <w:r w:rsidRPr="00AF77B7">
        <w:rPr>
          <w:rFonts w:ascii="Times New Roman" w:hAnsi="Times New Roman" w:cs="Times New Roman"/>
          <w:sz w:val="20"/>
          <w:szCs w:val="20"/>
        </w:rPr>
        <w:t>was gifted</w:t>
      </w:r>
      <w:proofErr w:type="gramEnd"/>
      <w:r w:rsidRPr="00AF77B7">
        <w:rPr>
          <w:rFonts w:ascii="Times New Roman" w:hAnsi="Times New Roman" w:cs="Times New Roman"/>
          <w:sz w:val="20"/>
          <w:szCs w:val="20"/>
        </w:rPr>
        <w:t xml:space="preserve"> with a keen sense of reasoning and exceptional intelligence and acquired great fame as the interpreter of religious doctrines. He joined the circle of the most famous Imam of the time </w:t>
      </w:r>
      <w:proofErr w:type="spellStart"/>
      <w:r w:rsidRPr="00AF77B7">
        <w:rPr>
          <w:rFonts w:ascii="Times New Roman" w:hAnsi="Times New Roman" w:cs="Times New Roman"/>
          <w:sz w:val="20"/>
          <w:szCs w:val="20"/>
        </w:rPr>
        <w:t>Hammād</w:t>
      </w:r>
      <w:proofErr w:type="spellEnd"/>
      <w:r w:rsidRPr="00AF77B7">
        <w:rPr>
          <w:rFonts w:ascii="Times New Roman" w:hAnsi="Times New Roman" w:cs="Times New Roman"/>
          <w:sz w:val="20"/>
          <w:szCs w:val="20"/>
        </w:rPr>
        <w:t xml:space="preserve"> in </w:t>
      </w:r>
      <w:proofErr w:type="spellStart"/>
      <w:r w:rsidRPr="00AF77B7">
        <w:rPr>
          <w:rFonts w:ascii="Times New Roman" w:hAnsi="Times New Roman" w:cs="Times New Roman"/>
          <w:sz w:val="20"/>
          <w:szCs w:val="20"/>
        </w:rPr>
        <w:t>Kūfa</w:t>
      </w:r>
      <w:proofErr w:type="spellEnd"/>
      <w:r w:rsidRPr="00AF77B7">
        <w:rPr>
          <w:rFonts w:ascii="Times New Roman" w:hAnsi="Times New Roman" w:cs="Times New Roman"/>
          <w:sz w:val="20"/>
          <w:szCs w:val="20"/>
        </w:rPr>
        <w:t xml:space="preserve">, after whose death he became the Imam of this circle. He founded a body of intellectuals from his distinguished students in order to create a new legal doctrine in Iraq. Under the period of Caliph </w:t>
      </w:r>
      <w:proofErr w:type="gramStart"/>
      <w:r w:rsidRPr="00AF77B7">
        <w:rPr>
          <w:rFonts w:ascii="Times New Roman" w:hAnsi="Times New Roman" w:cs="Times New Roman"/>
          <w:sz w:val="20"/>
          <w:szCs w:val="20"/>
        </w:rPr>
        <w:t>al-</w:t>
      </w:r>
      <w:proofErr w:type="spellStart"/>
      <w:r w:rsidRPr="00AF77B7">
        <w:rPr>
          <w:rFonts w:ascii="Times New Roman" w:hAnsi="Times New Roman" w:cs="Times New Roman"/>
          <w:sz w:val="20"/>
          <w:szCs w:val="20"/>
        </w:rPr>
        <w:t>Man</w:t>
      </w:r>
      <w:r>
        <w:rPr>
          <w:rFonts w:ascii="Times New Roman" w:hAnsi="Times New Roman" w:cs="Times New Roman"/>
          <w:sz w:val="20"/>
          <w:szCs w:val="20"/>
        </w:rPr>
        <w:t>ṣ</w:t>
      </w:r>
      <w:r w:rsidRPr="00AF77B7">
        <w:rPr>
          <w:rFonts w:ascii="Times New Roman" w:hAnsi="Times New Roman" w:cs="Times New Roman"/>
          <w:sz w:val="20"/>
          <w:szCs w:val="20"/>
        </w:rPr>
        <w:t>ūr</w:t>
      </w:r>
      <w:proofErr w:type="spellEnd"/>
      <w:proofErr w:type="gramEnd"/>
      <w:r w:rsidRPr="00AF77B7">
        <w:rPr>
          <w:rFonts w:ascii="Times New Roman" w:hAnsi="Times New Roman" w:cs="Times New Roman"/>
          <w:sz w:val="20"/>
          <w:szCs w:val="20"/>
        </w:rPr>
        <w:t xml:space="preserve"> he was offered the position of Chief Judge but he refused it. Finally he was imprisoned and died while still there in 150 A.H. (767 C.E.). </w:t>
      </w:r>
    </w:p>
  </w:footnote>
  <w:footnote w:id="2">
    <w:p w:rsidR="00257F53" w:rsidRPr="00AF77B7" w:rsidRDefault="00257F53" w:rsidP="00257F53">
      <w:pPr>
        <w:spacing w:after="120" w:line="240" w:lineRule="auto"/>
        <w:ind w:left="567" w:right="334"/>
        <w:jc w:val="both"/>
        <w:rPr>
          <w:rFonts w:ascii="Times New Roman" w:hAnsi="Times New Roman" w:cs="Times New Roman"/>
          <w:bCs/>
          <w:sz w:val="20"/>
          <w:szCs w:val="20"/>
        </w:rPr>
      </w:pPr>
      <w:r w:rsidRPr="00AF77B7">
        <w:rPr>
          <w:rStyle w:val="DipnotBavurusu"/>
          <w:rFonts w:ascii="Times New Roman" w:hAnsi="Times New Roman" w:cs="Times New Roman"/>
          <w:sz w:val="20"/>
          <w:szCs w:val="20"/>
        </w:rPr>
        <w:footnoteRef/>
      </w:r>
      <w:r>
        <w:rPr>
          <w:rFonts w:ascii="Times New Roman" w:hAnsi="Times New Roman" w:cs="Times New Roman"/>
          <w:sz w:val="20"/>
          <w:szCs w:val="20"/>
        </w:rPr>
        <w:t xml:space="preserve"> These</w:t>
      </w:r>
      <w:r w:rsidRPr="00AF77B7">
        <w:rPr>
          <w:rFonts w:ascii="Times New Roman" w:hAnsi="Times New Roman" w:cs="Times New Roman"/>
          <w:sz w:val="20"/>
          <w:szCs w:val="20"/>
        </w:rPr>
        <w:t xml:space="preserve"> creedal treatises </w:t>
      </w:r>
      <w:r w:rsidRPr="00AF77B7">
        <w:rPr>
          <w:rFonts w:ascii="Times New Roman" w:hAnsi="Times New Roman" w:cs="Times New Roman"/>
          <w:i/>
          <w:sz w:val="20"/>
          <w:szCs w:val="20"/>
        </w:rPr>
        <w:t>(</w:t>
      </w:r>
      <w:proofErr w:type="spellStart"/>
      <w:r w:rsidRPr="00AF77B7">
        <w:rPr>
          <w:rFonts w:ascii="Times New Roman" w:hAnsi="Times New Roman" w:cs="Times New Roman"/>
          <w:i/>
          <w:sz w:val="20"/>
          <w:szCs w:val="20"/>
        </w:rPr>
        <w:t>ar-Risāla</w:t>
      </w:r>
      <w:proofErr w:type="spellEnd"/>
      <w:r w:rsidRPr="00AF77B7">
        <w:rPr>
          <w:rFonts w:ascii="Times New Roman" w:hAnsi="Times New Roman" w:cs="Times New Roman"/>
          <w:i/>
          <w:sz w:val="20"/>
          <w:szCs w:val="20"/>
        </w:rPr>
        <w:t xml:space="preserve">, pl. </w:t>
      </w:r>
      <w:proofErr w:type="spellStart"/>
      <w:r w:rsidRPr="00AF77B7">
        <w:rPr>
          <w:rFonts w:ascii="Times New Roman" w:hAnsi="Times New Roman" w:cs="Times New Roman"/>
          <w:i/>
          <w:sz w:val="20"/>
          <w:szCs w:val="20"/>
        </w:rPr>
        <w:t>ar-Resāil</w:t>
      </w:r>
      <w:proofErr w:type="spellEnd"/>
      <w:r w:rsidRPr="00AF77B7">
        <w:rPr>
          <w:rFonts w:ascii="Times New Roman" w:hAnsi="Times New Roman" w:cs="Times New Roman"/>
          <w:i/>
          <w:sz w:val="20"/>
          <w:szCs w:val="20"/>
        </w:rPr>
        <w:t xml:space="preserve">) </w:t>
      </w:r>
      <w:r w:rsidRPr="00AF77B7">
        <w:rPr>
          <w:rFonts w:ascii="Times New Roman" w:hAnsi="Times New Roman" w:cs="Times New Roman"/>
          <w:bCs/>
          <w:sz w:val="20"/>
          <w:szCs w:val="20"/>
        </w:rPr>
        <w:t xml:space="preserve">are popular expositions of the creed </w:t>
      </w:r>
      <w:r>
        <w:rPr>
          <w:rFonts w:ascii="Times New Roman" w:hAnsi="Times New Roman" w:cs="Times New Roman"/>
          <w:bCs/>
          <w:sz w:val="20"/>
          <w:szCs w:val="20"/>
        </w:rPr>
        <w:t>(</w:t>
      </w:r>
      <w:proofErr w:type="spellStart"/>
      <w:r w:rsidRPr="004C6C86">
        <w:rPr>
          <w:rFonts w:ascii="Times New Roman" w:hAnsi="Times New Roman" w:cs="Times New Roman"/>
          <w:bCs/>
          <w:i/>
          <w:sz w:val="20"/>
          <w:szCs w:val="20"/>
        </w:rPr>
        <w:t>aqīda</w:t>
      </w:r>
      <w:proofErr w:type="spellEnd"/>
      <w:r>
        <w:rPr>
          <w:rFonts w:ascii="Times New Roman" w:hAnsi="Times New Roman" w:cs="Times New Roman"/>
          <w:bCs/>
          <w:sz w:val="20"/>
          <w:szCs w:val="20"/>
        </w:rPr>
        <w:t xml:space="preserve">) </w:t>
      </w:r>
      <w:r w:rsidRPr="00AF77B7">
        <w:rPr>
          <w:rFonts w:ascii="Times New Roman" w:hAnsi="Times New Roman" w:cs="Times New Roman"/>
          <w:bCs/>
          <w:sz w:val="20"/>
          <w:szCs w:val="20"/>
        </w:rPr>
        <w:t xml:space="preserve">and written for the instruction of the people, which were meant to be learned by heart and recited by people. They have popular character, and put practical problems in the forefront, eschatological features, </w:t>
      </w:r>
      <w:proofErr w:type="gramStart"/>
      <w:r w:rsidRPr="00AF77B7">
        <w:rPr>
          <w:rFonts w:ascii="Times New Roman" w:hAnsi="Times New Roman" w:cs="Times New Roman"/>
          <w:bCs/>
          <w:sz w:val="20"/>
          <w:szCs w:val="20"/>
        </w:rPr>
        <w:t>edifying</w:t>
      </w:r>
      <w:proofErr w:type="gramEnd"/>
      <w:r w:rsidRPr="00AF77B7">
        <w:rPr>
          <w:rFonts w:ascii="Times New Roman" w:hAnsi="Times New Roman" w:cs="Times New Roman"/>
          <w:bCs/>
          <w:sz w:val="20"/>
          <w:szCs w:val="20"/>
        </w:rPr>
        <w:t xml:space="preserve"> dogmas such as those concerning miracles, details of little theological importance but which would strike the popular imagination, such as the number of the prophets, apostles and sacred books revealed before Islam. The oldest document of this series which has come to hand is the authentic </w:t>
      </w:r>
      <w:r w:rsidRPr="00AF77B7">
        <w:rPr>
          <w:rFonts w:ascii="Times New Roman" w:hAnsi="Times New Roman" w:cs="Times New Roman"/>
          <w:bCs/>
          <w:i/>
          <w:sz w:val="20"/>
          <w:szCs w:val="20"/>
        </w:rPr>
        <w:t>al-</w:t>
      </w:r>
      <w:proofErr w:type="spellStart"/>
      <w:r w:rsidRPr="00AF77B7">
        <w:rPr>
          <w:rFonts w:ascii="Times New Roman" w:hAnsi="Times New Roman" w:cs="Times New Roman"/>
          <w:bCs/>
          <w:i/>
          <w:sz w:val="20"/>
          <w:szCs w:val="20"/>
        </w:rPr>
        <w:t>Fiqh</w:t>
      </w:r>
      <w:proofErr w:type="spellEnd"/>
      <w:r w:rsidRPr="00AF77B7">
        <w:rPr>
          <w:rFonts w:ascii="Times New Roman" w:hAnsi="Times New Roman" w:cs="Times New Roman"/>
          <w:bCs/>
          <w:i/>
          <w:sz w:val="20"/>
          <w:szCs w:val="20"/>
        </w:rPr>
        <w:t xml:space="preserve"> al-</w:t>
      </w:r>
      <w:proofErr w:type="spellStart"/>
      <w:r w:rsidRPr="00AF77B7">
        <w:rPr>
          <w:rFonts w:ascii="Times New Roman" w:hAnsi="Times New Roman" w:cs="Times New Roman"/>
          <w:bCs/>
          <w:i/>
          <w:sz w:val="20"/>
          <w:szCs w:val="20"/>
        </w:rPr>
        <w:t>akbar</w:t>
      </w:r>
      <w:proofErr w:type="spellEnd"/>
      <w:r w:rsidRPr="00AF77B7">
        <w:rPr>
          <w:rFonts w:ascii="Times New Roman" w:hAnsi="Times New Roman" w:cs="Times New Roman"/>
          <w:bCs/>
          <w:sz w:val="20"/>
          <w:szCs w:val="20"/>
        </w:rPr>
        <w:t xml:space="preserve"> by Abu </w:t>
      </w:r>
      <w:proofErr w:type="spellStart"/>
      <w:r w:rsidRPr="00AF77B7">
        <w:rPr>
          <w:rFonts w:ascii="Times New Roman" w:hAnsi="Times New Roman" w:cs="Times New Roman"/>
          <w:bCs/>
          <w:sz w:val="20"/>
          <w:szCs w:val="20"/>
        </w:rPr>
        <w:t>Hanifa</w:t>
      </w:r>
      <w:proofErr w:type="spellEnd"/>
      <w:r w:rsidRPr="00AF77B7">
        <w:rPr>
          <w:rFonts w:ascii="Times New Roman" w:hAnsi="Times New Roman" w:cs="Times New Roman"/>
          <w:bCs/>
          <w:sz w:val="20"/>
          <w:szCs w:val="20"/>
        </w:rPr>
        <w:t xml:space="preserve">; </w:t>
      </w:r>
      <w:r w:rsidRPr="00915A5B">
        <w:rPr>
          <w:rFonts w:ascii="Times New Roman" w:hAnsi="Times New Roman" w:cs="Times New Roman"/>
          <w:bCs/>
          <w:i/>
          <w:sz w:val="20"/>
          <w:szCs w:val="20"/>
        </w:rPr>
        <w:t>‘</w:t>
      </w:r>
      <w:proofErr w:type="spellStart"/>
      <w:r w:rsidRPr="00915A5B">
        <w:rPr>
          <w:rFonts w:ascii="Times New Roman" w:hAnsi="Times New Roman" w:cs="Times New Roman"/>
          <w:bCs/>
          <w:i/>
          <w:sz w:val="20"/>
          <w:szCs w:val="20"/>
        </w:rPr>
        <w:t>Aq</w:t>
      </w:r>
      <w:r>
        <w:rPr>
          <w:rFonts w:ascii="Times New Roman" w:hAnsi="Times New Roman" w:cs="Times New Roman"/>
          <w:bCs/>
          <w:i/>
          <w:sz w:val="20"/>
          <w:szCs w:val="20"/>
        </w:rPr>
        <w:t>ā</w:t>
      </w:r>
      <w:r w:rsidRPr="00915A5B">
        <w:rPr>
          <w:rFonts w:ascii="Times New Roman" w:hAnsi="Times New Roman" w:cs="Times New Roman"/>
          <w:bCs/>
          <w:i/>
          <w:sz w:val="20"/>
          <w:szCs w:val="20"/>
        </w:rPr>
        <w:t>id</w:t>
      </w:r>
      <w:proofErr w:type="spellEnd"/>
      <w:r w:rsidRPr="00915A5B">
        <w:rPr>
          <w:rFonts w:ascii="Times New Roman" w:hAnsi="Times New Roman" w:cs="Times New Roman"/>
          <w:bCs/>
          <w:i/>
          <w:sz w:val="20"/>
          <w:szCs w:val="20"/>
        </w:rPr>
        <w:t xml:space="preserve"> al-</w:t>
      </w:r>
      <w:proofErr w:type="spellStart"/>
      <w:r w:rsidRPr="00915A5B">
        <w:rPr>
          <w:rFonts w:ascii="Times New Roman" w:hAnsi="Times New Roman" w:cs="Times New Roman"/>
          <w:bCs/>
          <w:i/>
          <w:sz w:val="20"/>
          <w:szCs w:val="20"/>
        </w:rPr>
        <w:t>Nasafiyya</w:t>
      </w:r>
      <w:proofErr w:type="spellEnd"/>
      <w:r>
        <w:rPr>
          <w:rFonts w:ascii="Times New Roman" w:hAnsi="Times New Roman" w:cs="Times New Roman"/>
          <w:bCs/>
          <w:sz w:val="20"/>
          <w:szCs w:val="20"/>
        </w:rPr>
        <w:t xml:space="preserve"> by </w:t>
      </w:r>
      <w:proofErr w:type="spellStart"/>
      <w:r>
        <w:rPr>
          <w:rFonts w:ascii="Times New Roman" w:hAnsi="Times New Roman" w:cs="Times New Roman"/>
          <w:bCs/>
          <w:sz w:val="20"/>
          <w:szCs w:val="20"/>
        </w:rPr>
        <w:t>Nacmaddīn</w:t>
      </w:r>
      <w:proofErr w:type="spellEnd"/>
      <w:r>
        <w:rPr>
          <w:rFonts w:ascii="Times New Roman" w:hAnsi="Times New Roman" w:cs="Times New Roman"/>
          <w:bCs/>
          <w:sz w:val="20"/>
          <w:szCs w:val="20"/>
        </w:rPr>
        <w:t xml:space="preserve"> al-</w:t>
      </w:r>
      <w:proofErr w:type="spellStart"/>
      <w:r>
        <w:rPr>
          <w:rFonts w:ascii="Times New Roman" w:hAnsi="Times New Roman" w:cs="Times New Roman"/>
          <w:bCs/>
          <w:sz w:val="20"/>
          <w:szCs w:val="20"/>
        </w:rPr>
        <w:t>Nasafī</w:t>
      </w:r>
      <w:proofErr w:type="spellEnd"/>
      <w:r>
        <w:rPr>
          <w:rFonts w:ascii="Times New Roman" w:hAnsi="Times New Roman" w:cs="Times New Roman"/>
          <w:bCs/>
          <w:sz w:val="20"/>
          <w:szCs w:val="20"/>
        </w:rPr>
        <w:t xml:space="preserve">; </w:t>
      </w:r>
      <w:r w:rsidRPr="00AF77B7">
        <w:rPr>
          <w:rFonts w:ascii="Times New Roman" w:hAnsi="Times New Roman" w:cs="Times New Roman"/>
          <w:bCs/>
          <w:i/>
          <w:sz w:val="20"/>
          <w:szCs w:val="20"/>
        </w:rPr>
        <w:t>al-‘</w:t>
      </w:r>
      <w:proofErr w:type="spellStart"/>
      <w:r w:rsidRPr="00AF77B7">
        <w:rPr>
          <w:rFonts w:ascii="Times New Roman" w:hAnsi="Times New Roman" w:cs="Times New Roman"/>
          <w:bCs/>
          <w:i/>
          <w:sz w:val="20"/>
          <w:szCs w:val="20"/>
        </w:rPr>
        <w:t>aq</w:t>
      </w:r>
      <w:r>
        <w:rPr>
          <w:rFonts w:ascii="Times New Roman" w:hAnsi="Times New Roman" w:cs="Times New Roman"/>
          <w:bCs/>
          <w:i/>
          <w:sz w:val="20"/>
          <w:szCs w:val="20"/>
        </w:rPr>
        <w:t>ī</w:t>
      </w:r>
      <w:r w:rsidRPr="00AF77B7">
        <w:rPr>
          <w:rFonts w:ascii="Times New Roman" w:hAnsi="Times New Roman" w:cs="Times New Roman"/>
          <w:bCs/>
          <w:i/>
          <w:sz w:val="20"/>
          <w:szCs w:val="20"/>
        </w:rPr>
        <w:t>da</w:t>
      </w:r>
      <w:proofErr w:type="spellEnd"/>
      <w:r w:rsidRPr="00AF77B7">
        <w:rPr>
          <w:rFonts w:ascii="Times New Roman" w:hAnsi="Times New Roman" w:cs="Times New Roman"/>
          <w:bCs/>
          <w:i/>
          <w:sz w:val="20"/>
          <w:szCs w:val="20"/>
        </w:rPr>
        <w:t xml:space="preserve"> at-</w:t>
      </w:r>
      <w:proofErr w:type="spellStart"/>
      <w:r w:rsidRPr="00AF77B7">
        <w:rPr>
          <w:rFonts w:ascii="Times New Roman" w:hAnsi="Times New Roman" w:cs="Times New Roman"/>
          <w:bCs/>
          <w:i/>
          <w:sz w:val="20"/>
          <w:szCs w:val="20"/>
        </w:rPr>
        <w:t>Tah</w:t>
      </w:r>
      <w:r>
        <w:rPr>
          <w:rFonts w:ascii="Times New Roman" w:hAnsi="Times New Roman" w:cs="Times New Roman"/>
          <w:bCs/>
          <w:i/>
          <w:sz w:val="20"/>
          <w:szCs w:val="20"/>
        </w:rPr>
        <w:t>ā</w:t>
      </w:r>
      <w:r w:rsidRPr="00AF77B7">
        <w:rPr>
          <w:rFonts w:ascii="Times New Roman" w:hAnsi="Times New Roman" w:cs="Times New Roman"/>
          <w:bCs/>
          <w:i/>
          <w:sz w:val="20"/>
          <w:szCs w:val="20"/>
        </w:rPr>
        <w:t>wiyya</w:t>
      </w:r>
      <w:proofErr w:type="spellEnd"/>
      <w:r w:rsidRPr="00AF77B7">
        <w:rPr>
          <w:rFonts w:ascii="Times New Roman" w:hAnsi="Times New Roman" w:cs="Times New Roman"/>
          <w:bCs/>
          <w:i/>
          <w:sz w:val="20"/>
          <w:szCs w:val="20"/>
        </w:rPr>
        <w:t xml:space="preserve"> </w:t>
      </w:r>
      <w:r w:rsidRPr="00AF77B7">
        <w:rPr>
          <w:rFonts w:ascii="Times New Roman" w:hAnsi="Times New Roman" w:cs="Times New Roman"/>
          <w:bCs/>
          <w:sz w:val="20"/>
          <w:szCs w:val="20"/>
        </w:rPr>
        <w:t xml:space="preserve">by </w:t>
      </w:r>
      <w:proofErr w:type="spellStart"/>
      <w:r w:rsidRPr="00AF77B7">
        <w:rPr>
          <w:rFonts w:ascii="Times New Roman" w:hAnsi="Times New Roman" w:cs="Times New Roman"/>
          <w:bCs/>
          <w:sz w:val="20"/>
          <w:szCs w:val="20"/>
        </w:rPr>
        <w:t>Tah</w:t>
      </w:r>
      <w:r>
        <w:rPr>
          <w:rFonts w:ascii="Times New Roman" w:hAnsi="Times New Roman" w:cs="Times New Roman"/>
          <w:bCs/>
          <w:sz w:val="20"/>
          <w:szCs w:val="20"/>
        </w:rPr>
        <w:t>ā</w:t>
      </w:r>
      <w:r w:rsidRPr="00AF77B7">
        <w:rPr>
          <w:rFonts w:ascii="Times New Roman" w:hAnsi="Times New Roman" w:cs="Times New Roman"/>
          <w:bCs/>
          <w:sz w:val="20"/>
          <w:szCs w:val="20"/>
        </w:rPr>
        <w:t>w</w:t>
      </w:r>
      <w:r>
        <w:rPr>
          <w:rFonts w:ascii="Times New Roman" w:hAnsi="Times New Roman" w:cs="Times New Roman"/>
          <w:bCs/>
          <w:sz w:val="20"/>
          <w:szCs w:val="20"/>
        </w:rPr>
        <w:t>ī</w:t>
      </w:r>
      <w:proofErr w:type="spellEnd"/>
      <w:r w:rsidRPr="00AF77B7">
        <w:rPr>
          <w:rFonts w:ascii="Times New Roman" w:hAnsi="Times New Roman" w:cs="Times New Roman"/>
          <w:bCs/>
          <w:sz w:val="20"/>
          <w:szCs w:val="20"/>
        </w:rPr>
        <w:t xml:space="preserve"> (d.321/933); </w:t>
      </w:r>
      <w:proofErr w:type="spellStart"/>
      <w:r w:rsidRPr="00AF77B7">
        <w:rPr>
          <w:rFonts w:ascii="Times New Roman" w:hAnsi="Times New Roman" w:cs="Times New Roman"/>
          <w:bCs/>
          <w:i/>
          <w:sz w:val="20"/>
          <w:szCs w:val="20"/>
        </w:rPr>
        <w:t>Bayānu</w:t>
      </w:r>
      <w:proofErr w:type="spellEnd"/>
      <w:r w:rsidRPr="00AF77B7">
        <w:rPr>
          <w:rFonts w:ascii="Times New Roman" w:hAnsi="Times New Roman" w:cs="Times New Roman"/>
          <w:bCs/>
          <w:i/>
          <w:sz w:val="20"/>
          <w:szCs w:val="20"/>
        </w:rPr>
        <w:t xml:space="preserve"> </w:t>
      </w:r>
      <w:proofErr w:type="spellStart"/>
      <w:r w:rsidRPr="00AF77B7">
        <w:rPr>
          <w:rFonts w:ascii="Times New Roman" w:hAnsi="Times New Roman" w:cs="Times New Roman"/>
          <w:bCs/>
          <w:i/>
          <w:sz w:val="20"/>
          <w:szCs w:val="20"/>
        </w:rPr>
        <w:t>aq</w:t>
      </w:r>
      <w:r>
        <w:rPr>
          <w:rFonts w:ascii="Times New Roman" w:hAnsi="Times New Roman" w:cs="Times New Roman"/>
          <w:bCs/>
          <w:i/>
          <w:sz w:val="20"/>
          <w:szCs w:val="20"/>
        </w:rPr>
        <w:t>ī</w:t>
      </w:r>
      <w:r w:rsidRPr="00AF77B7">
        <w:rPr>
          <w:rFonts w:ascii="Times New Roman" w:hAnsi="Times New Roman" w:cs="Times New Roman"/>
          <w:bCs/>
          <w:i/>
          <w:sz w:val="20"/>
          <w:szCs w:val="20"/>
        </w:rPr>
        <w:t>dati’l-us</w:t>
      </w:r>
      <w:r>
        <w:rPr>
          <w:rFonts w:ascii="Times New Roman" w:hAnsi="Times New Roman" w:cs="Times New Roman"/>
          <w:bCs/>
          <w:i/>
          <w:sz w:val="20"/>
          <w:szCs w:val="20"/>
        </w:rPr>
        <w:t>ū</w:t>
      </w:r>
      <w:r w:rsidRPr="00AF77B7">
        <w:rPr>
          <w:rFonts w:ascii="Times New Roman" w:hAnsi="Times New Roman" w:cs="Times New Roman"/>
          <w:bCs/>
          <w:i/>
          <w:sz w:val="20"/>
          <w:szCs w:val="20"/>
        </w:rPr>
        <w:t>l</w:t>
      </w:r>
      <w:proofErr w:type="spellEnd"/>
      <w:r w:rsidRPr="00AF77B7">
        <w:rPr>
          <w:rFonts w:ascii="Times New Roman" w:hAnsi="Times New Roman" w:cs="Times New Roman"/>
          <w:bCs/>
          <w:i/>
          <w:sz w:val="20"/>
          <w:szCs w:val="20"/>
        </w:rPr>
        <w:t xml:space="preserve"> by </w:t>
      </w:r>
      <w:proofErr w:type="spellStart"/>
      <w:r w:rsidRPr="00AF77B7">
        <w:rPr>
          <w:rFonts w:ascii="Times New Roman" w:hAnsi="Times New Roman" w:cs="Times New Roman"/>
          <w:bCs/>
          <w:sz w:val="20"/>
          <w:szCs w:val="20"/>
        </w:rPr>
        <w:t>Abu’l</w:t>
      </w:r>
      <w:proofErr w:type="spellEnd"/>
      <w:r w:rsidRPr="00AF77B7">
        <w:rPr>
          <w:rFonts w:ascii="Times New Roman" w:hAnsi="Times New Roman" w:cs="Times New Roman"/>
          <w:bCs/>
          <w:sz w:val="20"/>
          <w:szCs w:val="20"/>
        </w:rPr>
        <w:t>-lays as-</w:t>
      </w:r>
      <w:proofErr w:type="spellStart"/>
      <w:r w:rsidRPr="00AF77B7">
        <w:rPr>
          <w:rFonts w:ascii="Times New Roman" w:hAnsi="Times New Roman" w:cs="Times New Roman"/>
          <w:bCs/>
          <w:sz w:val="20"/>
          <w:szCs w:val="20"/>
        </w:rPr>
        <w:t>Samarqand</w:t>
      </w:r>
      <w:r>
        <w:rPr>
          <w:rFonts w:ascii="Times New Roman" w:hAnsi="Times New Roman" w:cs="Times New Roman"/>
          <w:bCs/>
          <w:sz w:val="20"/>
          <w:szCs w:val="20"/>
        </w:rPr>
        <w:t>ī</w:t>
      </w:r>
      <w:proofErr w:type="spellEnd"/>
      <w:r w:rsidRPr="00AF77B7">
        <w:rPr>
          <w:rFonts w:ascii="Times New Roman" w:hAnsi="Times New Roman" w:cs="Times New Roman"/>
          <w:bCs/>
          <w:sz w:val="20"/>
          <w:szCs w:val="20"/>
        </w:rPr>
        <w:t>;</w:t>
      </w:r>
      <w:r>
        <w:rPr>
          <w:rFonts w:ascii="Times New Roman" w:hAnsi="Times New Roman" w:cs="Times New Roman"/>
          <w:bCs/>
          <w:sz w:val="20"/>
          <w:szCs w:val="20"/>
        </w:rPr>
        <w:t xml:space="preserve"> </w:t>
      </w:r>
      <w:r w:rsidRPr="00915A5B">
        <w:rPr>
          <w:rFonts w:ascii="Times New Roman" w:hAnsi="Times New Roman" w:cs="Times New Roman"/>
          <w:bCs/>
          <w:i/>
          <w:sz w:val="20"/>
          <w:szCs w:val="20"/>
        </w:rPr>
        <w:t>As-</w:t>
      </w:r>
      <w:proofErr w:type="spellStart"/>
      <w:r w:rsidRPr="00915A5B">
        <w:rPr>
          <w:rFonts w:ascii="Times New Roman" w:hAnsi="Times New Roman" w:cs="Times New Roman"/>
          <w:bCs/>
          <w:i/>
          <w:sz w:val="20"/>
          <w:szCs w:val="20"/>
        </w:rPr>
        <w:t>Saw</w:t>
      </w:r>
      <w:r>
        <w:rPr>
          <w:rFonts w:ascii="Times New Roman" w:hAnsi="Times New Roman" w:cs="Times New Roman"/>
          <w:bCs/>
          <w:i/>
          <w:sz w:val="20"/>
          <w:szCs w:val="20"/>
        </w:rPr>
        <w:t>ā</w:t>
      </w:r>
      <w:r w:rsidRPr="00915A5B">
        <w:rPr>
          <w:rFonts w:ascii="Times New Roman" w:hAnsi="Times New Roman" w:cs="Times New Roman"/>
          <w:bCs/>
          <w:i/>
          <w:sz w:val="20"/>
          <w:szCs w:val="20"/>
        </w:rPr>
        <w:t>d</w:t>
      </w:r>
      <w:proofErr w:type="spellEnd"/>
      <w:r w:rsidRPr="00915A5B">
        <w:rPr>
          <w:rFonts w:ascii="Times New Roman" w:hAnsi="Times New Roman" w:cs="Times New Roman"/>
          <w:bCs/>
          <w:i/>
          <w:sz w:val="20"/>
          <w:szCs w:val="20"/>
        </w:rPr>
        <w:t xml:space="preserve"> al-</w:t>
      </w:r>
      <w:proofErr w:type="spellStart"/>
      <w:r w:rsidRPr="00915A5B">
        <w:rPr>
          <w:rFonts w:ascii="Times New Roman" w:hAnsi="Times New Roman" w:cs="Times New Roman"/>
          <w:bCs/>
          <w:i/>
          <w:sz w:val="20"/>
          <w:szCs w:val="20"/>
        </w:rPr>
        <w:t>a‘zam</w:t>
      </w:r>
      <w:proofErr w:type="spellEnd"/>
      <w:r>
        <w:rPr>
          <w:rFonts w:ascii="Times New Roman" w:hAnsi="Times New Roman" w:cs="Times New Roman"/>
          <w:bCs/>
          <w:sz w:val="20"/>
          <w:szCs w:val="20"/>
        </w:rPr>
        <w:t xml:space="preserve"> by </w:t>
      </w:r>
      <w:proofErr w:type="spellStart"/>
      <w:r>
        <w:rPr>
          <w:rFonts w:ascii="Times New Roman" w:hAnsi="Times New Roman" w:cs="Times New Roman"/>
          <w:bCs/>
          <w:sz w:val="20"/>
          <w:szCs w:val="20"/>
        </w:rPr>
        <w:t>Hakīm</w:t>
      </w:r>
      <w:proofErr w:type="spellEnd"/>
      <w:r>
        <w:rPr>
          <w:rFonts w:ascii="Times New Roman" w:hAnsi="Times New Roman" w:cs="Times New Roman"/>
          <w:bCs/>
          <w:sz w:val="20"/>
          <w:szCs w:val="20"/>
        </w:rPr>
        <w:t xml:space="preserve"> al-</w:t>
      </w:r>
      <w:proofErr w:type="spellStart"/>
      <w:r>
        <w:rPr>
          <w:rFonts w:ascii="Times New Roman" w:hAnsi="Times New Roman" w:cs="Times New Roman"/>
          <w:bCs/>
          <w:sz w:val="20"/>
          <w:szCs w:val="20"/>
        </w:rPr>
        <w:t>Samarqandī</w:t>
      </w:r>
      <w:proofErr w:type="spellEnd"/>
      <w:r>
        <w:rPr>
          <w:rFonts w:ascii="Times New Roman" w:hAnsi="Times New Roman" w:cs="Times New Roman"/>
          <w:bCs/>
          <w:sz w:val="20"/>
          <w:szCs w:val="20"/>
        </w:rPr>
        <w:t xml:space="preserve">; </w:t>
      </w:r>
      <w:r w:rsidRPr="00AF77B7">
        <w:rPr>
          <w:rFonts w:ascii="Times New Roman" w:hAnsi="Times New Roman" w:cs="Times New Roman"/>
          <w:bCs/>
          <w:i/>
          <w:sz w:val="20"/>
          <w:szCs w:val="20"/>
        </w:rPr>
        <w:t>’</w:t>
      </w:r>
      <w:proofErr w:type="spellStart"/>
      <w:r w:rsidRPr="00AF77B7">
        <w:rPr>
          <w:rFonts w:ascii="Times New Roman" w:hAnsi="Times New Roman" w:cs="Times New Roman"/>
          <w:bCs/>
          <w:i/>
          <w:sz w:val="20"/>
          <w:szCs w:val="20"/>
        </w:rPr>
        <w:t>Am</w:t>
      </w:r>
      <w:r>
        <w:rPr>
          <w:rFonts w:ascii="Times New Roman" w:hAnsi="Times New Roman" w:cs="Times New Roman"/>
          <w:bCs/>
          <w:i/>
          <w:sz w:val="20"/>
          <w:szCs w:val="20"/>
        </w:rPr>
        <w:t>ā</w:t>
      </w:r>
      <w:r w:rsidRPr="00AF77B7">
        <w:rPr>
          <w:rFonts w:ascii="Times New Roman" w:hAnsi="Times New Roman" w:cs="Times New Roman"/>
          <w:bCs/>
          <w:i/>
          <w:sz w:val="20"/>
          <w:szCs w:val="20"/>
        </w:rPr>
        <w:t>l</w:t>
      </w:r>
      <w:r>
        <w:rPr>
          <w:rFonts w:ascii="Times New Roman" w:hAnsi="Times New Roman" w:cs="Times New Roman"/>
          <w:bCs/>
          <w:i/>
          <w:sz w:val="20"/>
          <w:szCs w:val="20"/>
        </w:rPr>
        <w:t>ī</w:t>
      </w:r>
      <w:proofErr w:type="spellEnd"/>
      <w:r w:rsidRPr="00AF77B7">
        <w:rPr>
          <w:rFonts w:ascii="Times New Roman" w:hAnsi="Times New Roman" w:cs="Times New Roman"/>
          <w:bCs/>
          <w:sz w:val="20"/>
          <w:szCs w:val="20"/>
        </w:rPr>
        <w:t xml:space="preserve"> by </w:t>
      </w:r>
      <w:proofErr w:type="spellStart"/>
      <w:r w:rsidRPr="00AF77B7">
        <w:rPr>
          <w:rFonts w:ascii="Times New Roman" w:hAnsi="Times New Roman" w:cs="Times New Roman"/>
          <w:bCs/>
          <w:sz w:val="20"/>
          <w:szCs w:val="20"/>
        </w:rPr>
        <w:t>Sir</w:t>
      </w:r>
      <w:r>
        <w:rPr>
          <w:rFonts w:ascii="Times New Roman" w:hAnsi="Times New Roman" w:cs="Times New Roman"/>
          <w:bCs/>
          <w:sz w:val="20"/>
          <w:szCs w:val="20"/>
        </w:rPr>
        <w:t>ā</w:t>
      </w:r>
      <w:r w:rsidRPr="00AF77B7">
        <w:rPr>
          <w:rFonts w:ascii="Times New Roman" w:hAnsi="Times New Roman" w:cs="Times New Roman"/>
          <w:bCs/>
          <w:sz w:val="20"/>
          <w:szCs w:val="20"/>
        </w:rPr>
        <w:t>jadd</w:t>
      </w:r>
      <w:r>
        <w:rPr>
          <w:rFonts w:ascii="Times New Roman" w:hAnsi="Times New Roman" w:cs="Times New Roman"/>
          <w:bCs/>
          <w:sz w:val="20"/>
          <w:szCs w:val="20"/>
        </w:rPr>
        <w:t>ī</w:t>
      </w:r>
      <w:r w:rsidRPr="00AF77B7">
        <w:rPr>
          <w:rFonts w:ascii="Times New Roman" w:hAnsi="Times New Roman" w:cs="Times New Roman"/>
          <w:bCs/>
          <w:sz w:val="20"/>
          <w:szCs w:val="20"/>
        </w:rPr>
        <w:t>n</w:t>
      </w:r>
      <w:proofErr w:type="spellEnd"/>
      <w:r w:rsidRPr="00AF77B7">
        <w:rPr>
          <w:rFonts w:ascii="Times New Roman" w:hAnsi="Times New Roman" w:cs="Times New Roman"/>
          <w:bCs/>
          <w:sz w:val="20"/>
          <w:szCs w:val="20"/>
        </w:rPr>
        <w:t xml:space="preserve"> al-</w:t>
      </w:r>
      <w:proofErr w:type="spellStart"/>
      <w:r>
        <w:rPr>
          <w:rFonts w:ascii="Times New Roman" w:hAnsi="Times New Roman" w:cs="Times New Roman"/>
          <w:bCs/>
          <w:sz w:val="20"/>
          <w:szCs w:val="20"/>
        </w:rPr>
        <w:t>Ū</w:t>
      </w:r>
      <w:r w:rsidRPr="00AF77B7">
        <w:rPr>
          <w:rFonts w:ascii="Times New Roman" w:hAnsi="Times New Roman" w:cs="Times New Roman"/>
          <w:bCs/>
          <w:sz w:val="20"/>
          <w:szCs w:val="20"/>
        </w:rPr>
        <w:t>sh</w:t>
      </w:r>
      <w:r>
        <w:rPr>
          <w:rFonts w:ascii="Times New Roman" w:hAnsi="Times New Roman" w:cs="Times New Roman"/>
          <w:bCs/>
          <w:sz w:val="20"/>
          <w:szCs w:val="20"/>
        </w:rPr>
        <w:t>ī</w:t>
      </w:r>
      <w:proofErr w:type="spellEnd"/>
      <w:r w:rsidRPr="00AF77B7">
        <w:rPr>
          <w:rFonts w:ascii="Times New Roman" w:hAnsi="Times New Roman" w:cs="Times New Roman"/>
          <w:bCs/>
          <w:sz w:val="20"/>
          <w:szCs w:val="20"/>
        </w:rPr>
        <w:t xml:space="preserve">; </w:t>
      </w:r>
      <w:r w:rsidRPr="00AF77B7">
        <w:rPr>
          <w:rFonts w:ascii="Times New Roman" w:hAnsi="Times New Roman" w:cs="Times New Roman"/>
          <w:bCs/>
          <w:i/>
          <w:sz w:val="20"/>
          <w:szCs w:val="20"/>
        </w:rPr>
        <w:t>al-</w:t>
      </w:r>
      <w:proofErr w:type="spellStart"/>
      <w:r w:rsidRPr="00AF77B7">
        <w:rPr>
          <w:rFonts w:ascii="Times New Roman" w:hAnsi="Times New Roman" w:cs="Times New Roman"/>
          <w:bCs/>
          <w:i/>
          <w:sz w:val="20"/>
          <w:szCs w:val="20"/>
        </w:rPr>
        <w:t>Qas</w:t>
      </w:r>
      <w:r>
        <w:rPr>
          <w:rFonts w:ascii="Times New Roman" w:hAnsi="Times New Roman" w:cs="Times New Roman"/>
          <w:bCs/>
          <w:i/>
          <w:sz w:val="20"/>
          <w:szCs w:val="20"/>
        </w:rPr>
        <w:t>ī</w:t>
      </w:r>
      <w:r w:rsidRPr="00AF77B7">
        <w:rPr>
          <w:rFonts w:ascii="Times New Roman" w:hAnsi="Times New Roman" w:cs="Times New Roman"/>
          <w:bCs/>
          <w:i/>
          <w:sz w:val="20"/>
          <w:szCs w:val="20"/>
        </w:rPr>
        <w:t>da</w:t>
      </w:r>
      <w:proofErr w:type="spellEnd"/>
      <w:r w:rsidRPr="00AF77B7">
        <w:rPr>
          <w:rFonts w:ascii="Times New Roman" w:hAnsi="Times New Roman" w:cs="Times New Roman"/>
          <w:bCs/>
          <w:i/>
          <w:sz w:val="20"/>
          <w:szCs w:val="20"/>
        </w:rPr>
        <w:t xml:space="preserve"> an-</w:t>
      </w:r>
      <w:proofErr w:type="spellStart"/>
      <w:r w:rsidRPr="00AF77B7">
        <w:rPr>
          <w:rFonts w:ascii="Times New Roman" w:hAnsi="Times New Roman" w:cs="Times New Roman"/>
          <w:bCs/>
          <w:i/>
          <w:sz w:val="20"/>
          <w:szCs w:val="20"/>
        </w:rPr>
        <w:t>n</w:t>
      </w:r>
      <w:r>
        <w:rPr>
          <w:rFonts w:ascii="Times New Roman" w:hAnsi="Times New Roman" w:cs="Times New Roman"/>
          <w:bCs/>
          <w:i/>
          <w:sz w:val="20"/>
          <w:szCs w:val="20"/>
        </w:rPr>
        <w:t>ū</w:t>
      </w:r>
      <w:r w:rsidRPr="00AF77B7">
        <w:rPr>
          <w:rFonts w:ascii="Times New Roman" w:hAnsi="Times New Roman" w:cs="Times New Roman"/>
          <w:bCs/>
          <w:i/>
          <w:sz w:val="20"/>
          <w:szCs w:val="20"/>
        </w:rPr>
        <w:t>niyya</w:t>
      </w:r>
      <w:proofErr w:type="spellEnd"/>
      <w:r w:rsidRPr="00AF77B7">
        <w:rPr>
          <w:rFonts w:ascii="Times New Roman" w:hAnsi="Times New Roman" w:cs="Times New Roman"/>
          <w:bCs/>
          <w:sz w:val="20"/>
          <w:szCs w:val="20"/>
        </w:rPr>
        <w:t xml:space="preserve"> by </w:t>
      </w:r>
      <w:proofErr w:type="spellStart"/>
      <w:r w:rsidRPr="00AF77B7">
        <w:rPr>
          <w:rFonts w:ascii="Times New Roman" w:hAnsi="Times New Roman" w:cs="Times New Roman"/>
          <w:bCs/>
          <w:sz w:val="20"/>
          <w:szCs w:val="20"/>
        </w:rPr>
        <w:t>Hızır</w:t>
      </w:r>
      <w:proofErr w:type="spellEnd"/>
      <w:r w:rsidRPr="00AF77B7">
        <w:rPr>
          <w:rFonts w:ascii="Times New Roman" w:hAnsi="Times New Roman" w:cs="Times New Roman"/>
          <w:bCs/>
          <w:sz w:val="20"/>
          <w:szCs w:val="20"/>
        </w:rPr>
        <w:t xml:space="preserve"> </w:t>
      </w:r>
      <w:proofErr w:type="spellStart"/>
      <w:r w:rsidRPr="00AF77B7">
        <w:rPr>
          <w:rFonts w:ascii="Times New Roman" w:hAnsi="Times New Roman" w:cs="Times New Roman"/>
          <w:bCs/>
          <w:sz w:val="20"/>
          <w:szCs w:val="20"/>
        </w:rPr>
        <w:t>Bey</w:t>
      </w:r>
      <w:proofErr w:type="spellEnd"/>
      <w:r w:rsidRPr="00AF77B7">
        <w:rPr>
          <w:rFonts w:ascii="Times New Roman" w:hAnsi="Times New Roman" w:cs="Times New Roman"/>
          <w:bCs/>
          <w:sz w:val="20"/>
          <w:szCs w:val="20"/>
        </w:rPr>
        <w:t xml:space="preserve"> are examples of </w:t>
      </w:r>
      <w:proofErr w:type="spellStart"/>
      <w:r>
        <w:rPr>
          <w:rFonts w:ascii="Times New Roman" w:hAnsi="Times New Roman" w:cs="Times New Roman"/>
          <w:bCs/>
          <w:sz w:val="20"/>
          <w:szCs w:val="20"/>
        </w:rPr>
        <w:t>Māturīdī</w:t>
      </w:r>
      <w:r w:rsidRPr="00AF77B7">
        <w:rPr>
          <w:rFonts w:ascii="Times New Roman" w:hAnsi="Times New Roman" w:cs="Times New Roman"/>
          <w:bCs/>
          <w:sz w:val="20"/>
          <w:szCs w:val="20"/>
        </w:rPr>
        <w:t>te</w:t>
      </w:r>
      <w:proofErr w:type="spellEnd"/>
      <w:r w:rsidRPr="00AF77B7">
        <w:rPr>
          <w:rFonts w:ascii="Times New Roman" w:hAnsi="Times New Roman" w:cs="Times New Roman"/>
          <w:bCs/>
          <w:sz w:val="20"/>
          <w:szCs w:val="20"/>
        </w:rPr>
        <w:t xml:space="preserve"> creedal treatises. </w:t>
      </w:r>
      <w:proofErr w:type="spellStart"/>
      <w:r w:rsidRPr="00AF77B7">
        <w:rPr>
          <w:rFonts w:ascii="Times New Roman" w:hAnsi="Times New Roman" w:cs="Times New Roman"/>
          <w:bCs/>
          <w:i/>
          <w:sz w:val="20"/>
          <w:szCs w:val="20"/>
        </w:rPr>
        <w:t>Jawharatu’t-tawh</w:t>
      </w:r>
      <w:r>
        <w:rPr>
          <w:rFonts w:ascii="Times New Roman" w:hAnsi="Times New Roman" w:cs="Times New Roman"/>
          <w:bCs/>
          <w:i/>
          <w:sz w:val="20"/>
          <w:szCs w:val="20"/>
        </w:rPr>
        <w:t>ī</w:t>
      </w:r>
      <w:r w:rsidRPr="00AF77B7">
        <w:rPr>
          <w:rFonts w:ascii="Times New Roman" w:hAnsi="Times New Roman" w:cs="Times New Roman"/>
          <w:bCs/>
          <w:i/>
          <w:sz w:val="20"/>
          <w:szCs w:val="20"/>
        </w:rPr>
        <w:t>d</w:t>
      </w:r>
      <w:proofErr w:type="spellEnd"/>
      <w:r w:rsidRPr="00AF77B7">
        <w:rPr>
          <w:rFonts w:ascii="Times New Roman" w:hAnsi="Times New Roman" w:cs="Times New Roman"/>
          <w:bCs/>
          <w:sz w:val="20"/>
          <w:szCs w:val="20"/>
        </w:rPr>
        <w:t xml:space="preserve"> by </w:t>
      </w:r>
      <w:proofErr w:type="spellStart"/>
      <w:r w:rsidRPr="00AF77B7">
        <w:rPr>
          <w:rFonts w:ascii="Times New Roman" w:hAnsi="Times New Roman" w:cs="Times New Roman"/>
          <w:bCs/>
          <w:sz w:val="20"/>
          <w:szCs w:val="20"/>
        </w:rPr>
        <w:t>Lak</w:t>
      </w:r>
      <w:r>
        <w:rPr>
          <w:rFonts w:ascii="Times New Roman" w:hAnsi="Times New Roman" w:cs="Times New Roman"/>
          <w:bCs/>
          <w:sz w:val="20"/>
          <w:szCs w:val="20"/>
        </w:rPr>
        <w:t>ā</w:t>
      </w:r>
      <w:r w:rsidRPr="00AF77B7">
        <w:rPr>
          <w:rFonts w:ascii="Times New Roman" w:hAnsi="Times New Roman" w:cs="Times New Roman"/>
          <w:bCs/>
          <w:sz w:val="20"/>
          <w:szCs w:val="20"/>
        </w:rPr>
        <w:t>n</w:t>
      </w:r>
      <w:r>
        <w:rPr>
          <w:rFonts w:ascii="Times New Roman" w:hAnsi="Times New Roman" w:cs="Times New Roman"/>
          <w:bCs/>
          <w:sz w:val="20"/>
          <w:szCs w:val="20"/>
        </w:rPr>
        <w:t>ī</w:t>
      </w:r>
      <w:proofErr w:type="spellEnd"/>
      <w:r w:rsidRPr="00AF77B7">
        <w:rPr>
          <w:rFonts w:ascii="Times New Roman" w:hAnsi="Times New Roman" w:cs="Times New Roman"/>
          <w:bCs/>
          <w:sz w:val="20"/>
          <w:szCs w:val="20"/>
        </w:rPr>
        <w:t xml:space="preserve"> is an </w:t>
      </w:r>
      <w:proofErr w:type="spellStart"/>
      <w:r w:rsidRPr="00AF77B7">
        <w:rPr>
          <w:rFonts w:ascii="Times New Roman" w:hAnsi="Times New Roman" w:cs="Times New Roman"/>
          <w:bCs/>
          <w:sz w:val="20"/>
          <w:szCs w:val="20"/>
        </w:rPr>
        <w:t>As‘har</w:t>
      </w:r>
      <w:r>
        <w:rPr>
          <w:rFonts w:ascii="Times New Roman" w:hAnsi="Times New Roman" w:cs="Times New Roman"/>
          <w:bCs/>
          <w:sz w:val="20"/>
          <w:szCs w:val="20"/>
        </w:rPr>
        <w:t>ī</w:t>
      </w:r>
      <w:r w:rsidRPr="00AF77B7">
        <w:rPr>
          <w:rFonts w:ascii="Times New Roman" w:hAnsi="Times New Roman" w:cs="Times New Roman"/>
          <w:bCs/>
          <w:sz w:val="20"/>
          <w:szCs w:val="20"/>
        </w:rPr>
        <w:t>te</w:t>
      </w:r>
      <w:proofErr w:type="spellEnd"/>
      <w:r w:rsidRPr="00AF77B7">
        <w:rPr>
          <w:rFonts w:ascii="Times New Roman" w:hAnsi="Times New Roman" w:cs="Times New Roman"/>
          <w:bCs/>
          <w:sz w:val="20"/>
          <w:szCs w:val="20"/>
        </w:rPr>
        <w:t xml:space="preserve"> treatise. </w:t>
      </w:r>
    </w:p>
    <w:p w:rsidR="00257F53" w:rsidRPr="00AF77B7" w:rsidRDefault="00257F53" w:rsidP="00257F53">
      <w:pPr>
        <w:pStyle w:val="DipnotMetni"/>
        <w:ind w:left="567" w:right="334"/>
        <w:rPr>
          <w:rFonts w:ascii="Times New Roman" w:hAnsi="Times New Roman" w:cs="Times New Roman"/>
          <w:lang w:val="tr-TR"/>
        </w:rPr>
      </w:pPr>
    </w:p>
  </w:footnote>
  <w:footnote w:id="3">
    <w:p w:rsidR="00257F53" w:rsidRPr="00AF77B7" w:rsidRDefault="00257F53" w:rsidP="00257F53">
      <w:pPr>
        <w:autoSpaceDE w:val="0"/>
        <w:autoSpaceDN w:val="0"/>
        <w:adjustRightInd w:val="0"/>
        <w:spacing w:after="0" w:line="240" w:lineRule="auto"/>
        <w:ind w:left="567" w:right="334"/>
        <w:jc w:val="both"/>
        <w:rPr>
          <w:rFonts w:ascii="Times New Roman" w:hAnsi="Times New Roman" w:cs="Times New Roman"/>
          <w:sz w:val="20"/>
          <w:szCs w:val="20"/>
          <w:lang w:val="tr-TR"/>
        </w:rPr>
      </w:pPr>
      <w:r w:rsidRPr="00AF77B7">
        <w:rPr>
          <w:rStyle w:val="DipnotBavurusu"/>
          <w:rFonts w:ascii="Times New Roman" w:hAnsi="Times New Roman" w:cs="Times New Roman"/>
          <w:sz w:val="20"/>
          <w:szCs w:val="20"/>
        </w:rPr>
        <w:footnoteRef/>
      </w:r>
      <w:r w:rsidRPr="003323CF">
        <w:rPr>
          <w:rFonts w:ascii="Times New Roman" w:hAnsi="Times New Roman" w:cs="Times New Roman"/>
          <w:sz w:val="20"/>
          <w:szCs w:val="20"/>
          <w:lang w:val="tr-TR"/>
        </w:rPr>
        <w:t xml:space="preserve"> </w:t>
      </w:r>
      <w:proofErr w:type="spellStart"/>
      <w:r w:rsidRPr="003323CF">
        <w:rPr>
          <w:rFonts w:ascii="Times New Roman" w:hAnsi="Times New Roman" w:cs="Times New Roman"/>
          <w:sz w:val="20"/>
          <w:szCs w:val="20"/>
          <w:lang w:val="tr-TR"/>
        </w:rPr>
        <w:t>Tashkuprizādeh</w:t>
      </w:r>
      <w:proofErr w:type="spellEnd"/>
      <w:r w:rsidRPr="003323CF">
        <w:rPr>
          <w:rFonts w:ascii="Times New Roman" w:hAnsi="Times New Roman" w:cs="Times New Roman"/>
          <w:sz w:val="20"/>
          <w:szCs w:val="20"/>
          <w:lang w:val="tr-TR"/>
        </w:rPr>
        <w:t xml:space="preserve">, </w:t>
      </w:r>
      <w:proofErr w:type="spellStart"/>
      <w:r w:rsidRPr="003323CF">
        <w:rPr>
          <w:rFonts w:ascii="Times New Roman" w:hAnsi="Times New Roman" w:cs="Times New Roman"/>
          <w:i/>
          <w:sz w:val="20"/>
          <w:szCs w:val="20"/>
          <w:lang w:val="tr-TR"/>
        </w:rPr>
        <w:t>Miftāh</w:t>
      </w:r>
      <w:proofErr w:type="spellEnd"/>
      <w:r w:rsidRPr="003323CF">
        <w:rPr>
          <w:rFonts w:ascii="Times New Roman" w:hAnsi="Times New Roman" w:cs="Times New Roman"/>
          <w:i/>
          <w:sz w:val="20"/>
          <w:szCs w:val="20"/>
          <w:lang w:val="tr-TR"/>
        </w:rPr>
        <w:t xml:space="preserve"> al-</w:t>
      </w:r>
      <w:proofErr w:type="spellStart"/>
      <w:r w:rsidRPr="003323CF">
        <w:rPr>
          <w:rFonts w:ascii="Times New Roman" w:hAnsi="Times New Roman" w:cs="Times New Roman"/>
          <w:i/>
          <w:sz w:val="20"/>
          <w:szCs w:val="20"/>
          <w:lang w:val="tr-TR"/>
        </w:rPr>
        <w:t>sa’āda</w:t>
      </w:r>
      <w:proofErr w:type="spellEnd"/>
      <w:r w:rsidRPr="003323CF">
        <w:rPr>
          <w:rFonts w:ascii="Times New Roman" w:hAnsi="Times New Roman" w:cs="Times New Roman"/>
          <w:i/>
          <w:sz w:val="20"/>
          <w:szCs w:val="20"/>
          <w:lang w:val="tr-TR"/>
        </w:rPr>
        <w:t xml:space="preserve"> </w:t>
      </w:r>
      <w:proofErr w:type="spellStart"/>
      <w:r w:rsidRPr="003323CF">
        <w:rPr>
          <w:rFonts w:ascii="Times New Roman" w:hAnsi="Times New Roman" w:cs="Times New Roman"/>
          <w:i/>
          <w:sz w:val="20"/>
          <w:szCs w:val="20"/>
          <w:lang w:val="tr-TR"/>
        </w:rPr>
        <w:t>wa</w:t>
      </w:r>
      <w:proofErr w:type="spellEnd"/>
      <w:r w:rsidRPr="003323CF">
        <w:rPr>
          <w:rFonts w:ascii="Times New Roman" w:hAnsi="Times New Roman" w:cs="Times New Roman"/>
          <w:i/>
          <w:sz w:val="20"/>
          <w:szCs w:val="20"/>
          <w:lang w:val="tr-TR"/>
        </w:rPr>
        <w:t xml:space="preserve"> </w:t>
      </w:r>
      <w:proofErr w:type="spellStart"/>
      <w:r w:rsidRPr="003323CF">
        <w:rPr>
          <w:rFonts w:ascii="Times New Roman" w:hAnsi="Times New Roman" w:cs="Times New Roman"/>
          <w:i/>
          <w:sz w:val="20"/>
          <w:szCs w:val="20"/>
          <w:lang w:val="tr-TR"/>
        </w:rPr>
        <w:t>miṣbāh</w:t>
      </w:r>
      <w:proofErr w:type="spellEnd"/>
      <w:r w:rsidRPr="003323CF">
        <w:rPr>
          <w:rFonts w:ascii="Times New Roman" w:hAnsi="Times New Roman" w:cs="Times New Roman"/>
          <w:i/>
          <w:sz w:val="20"/>
          <w:szCs w:val="20"/>
          <w:lang w:val="tr-TR"/>
        </w:rPr>
        <w:t xml:space="preserve"> al-</w:t>
      </w:r>
      <w:proofErr w:type="spellStart"/>
      <w:r w:rsidRPr="003323CF">
        <w:rPr>
          <w:rFonts w:ascii="Times New Roman" w:hAnsi="Times New Roman" w:cs="Times New Roman"/>
          <w:i/>
          <w:sz w:val="20"/>
          <w:szCs w:val="20"/>
          <w:lang w:val="tr-TR"/>
        </w:rPr>
        <w:t>siyāda</w:t>
      </w:r>
      <w:proofErr w:type="spellEnd"/>
      <w:r w:rsidRPr="003323CF">
        <w:rPr>
          <w:rFonts w:ascii="Times New Roman" w:hAnsi="Times New Roman" w:cs="Times New Roman"/>
          <w:sz w:val="20"/>
          <w:szCs w:val="20"/>
          <w:lang w:val="tr-TR"/>
        </w:rPr>
        <w:t xml:space="preserve"> (</w:t>
      </w:r>
      <w:proofErr w:type="spellStart"/>
      <w:r w:rsidRPr="003323CF">
        <w:rPr>
          <w:rFonts w:ascii="Times New Roman" w:hAnsi="Times New Roman" w:cs="Times New Roman"/>
          <w:sz w:val="20"/>
          <w:szCs w:val="20"/>
          <w:lang w:val="tr-TR"/>
        </w:rPr>
        <w:t>Hyderabad</w:t>
      </w:r>
      <w:proofErr w:type="spellEnd"/>
      <w:r w:rsidRPr="003323CF">
        <w:rPr>
          <w:rFonts w:ascii="Times New Roman" w:hAnsi="Times New Roman" w:cs="Times New Roman"/>
          <w:sz w:val="20"/>
          <w:szCs w:val="20"/>
          <w:lang w:val="tr-TR"/>
        </w:rPr>
        <w:t xml:space="preserve">, 1329), II, 21-22. </w:t>
      </w:r>
      <w:r w:rsidRPr="003323CF">
        <w:rPr>
          <w:rFonts w:ascii="Times New Roman" w:hAnsi="Times New Roman" w:cs="Times New Roman"/>
          <w:bCs/>
          <w:sz w:val="20"/>
          <w:szCs w:val="20"/>
          <w:lang w:val="tr-T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8F"/>
    <w:rsid w:val="000357C9"/>
    <w:rsid w:val="0023338F"/>
    <w:rsid w:val="00257F53"/>
    <w:rsid w:val="004B0EE6"/>
    <w:rsid w:val="00747F29"/>
    <w:rsid w:val="009D1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659D"/>
  <w15:chartTrackingRefBased/>
  <w15:docId w15:val="{12CB5DE5-4116-4E79-B08D-58FD00A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53"/>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57F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7F53"/>
    <w:rPr>
      <w:sz w:val="20"/>
      <w:szCs w:val="20"/>
      <w:lang w:val="en-US"/>
    </w:rPr>
  </w:style>
  <w:style w:type="character" w:styleId="DipnotBavurusu">
    <w:name w:val="footnote reference"/>
    <w:basedOn w:val="VarsaylanParagrafYazTipi"/>
    <w:uiPriority w:val="99"/>
    <w:semiHidden/>
    <w:unhideWhenUsed/>
    <w:rsid w:val="00257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3</cp:revision>
  <dcterms:created xsi:type="dcterms:W3CDTF">2020-05-07T09:05:00Z</dcterms:created>
  <dcterms:modified xsi:type="dcterms:W3CDTF">2020-05-07T09:07:00Z</dcterms:modified>
</cp:coreProperties>
</file>