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2488" w14:textId="77777777" w:rsidR="00865A9B" w:rsidRPr="004F3E48" w:rsidRDefault="00865A9B" w:rsidP="00A840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84873" w14:textId="0BEA489B" w:rsidR="00530A77" w:rsidRPr="004F3E48" w:rsidRDefault="00D21930" w:rsidP="00A8405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E48">
        <w:rPr>
          <w:rFonts w:ascii="Times New Roman" w:hAnsi="Times New Roman" w:cs="Times New Roman"/>
          <w:b/>
          <w:bCs/>
          <w:sz w:val="28"/>
          <w:szCs w:val="28"/>
        </w:rPr>
        <w:t xml:space="preserve">Derse Giriş, </w:t>
      </w:r>
      <w:r w:rsidR="001D5743" w:rsidRPr="004F3E48">
        <w:rPr>
          <w:rFonts w:ascii="Times New Roman" w:hAnsi="Times New Roman" w:cs="Times New Roman"/>
          <w:b/>
          <w:bCs/>
          <w:sz w:val="28"/>
          <w:szCs w:val="28"/>
        </w:rPr>
        <w:t xml:space="preserve">Girit Uygarlığı, </w:t>
      </w:r>
      <w:proofErr w:type="spellStart"/>
      <w:r w:rsidR="001D5743" w:rsidRPr="004F3E48">
        <w:rPr>
          <w:rFonts w:ascii="Times New Roman" w:hAnsi="Times New Roman" w:cs="Times New Roman"/>
          <w:b/>
          <w:bCs/>
          <w:sz w:val="28"/>
          <w:szCs w:val="28"/>
        </w:rPr>
        <w:t>Miken</w:t>
      </w:r>
      <w:proofErr w:type="spellEnd"/>
      <w:r w:rsidR="001D5743" w:rsidRPr="004F3E48">
        <w:rPr>
          <w:rFonts w:ascii="Times New Roman" w:hAnsi="Times New Roman" w:cs="Times New Roman"/>
          <w:b/>
          <w:bCs/>
          <w:sz w:val="28"/>
          <w:szCs w:val="28"/>
        </w:rPr>
        <w:t xml:space="preserve"> Kültürü, </w:t>
      </w:r>
      <w:proofErr w:type="spellStart"/>
      <w:r w:rsidR="001D5743" w:rsidRPr="004F3E48">
        <w:rPr>
          <w:rFonts w:ascii="Times New Roman" w:hAnsi="Times New Roman" w:cs="Times New Roman"/>
          <w:b/>
          <w:bCs/>
          <w:sz w:val="28"/>
          <w:szCs w:val="28"/>
        </w:rPr>
        <w:t>Dor</w:t>
      </w:r>
      <w:proofErr w:type="spellEnd"/>
      <w:r w:rsidR="001D5743" w:rsidRPr="004F3E48">
        <w:rPr>
          <w:rFonts w:ascii="Times New Roman" w:hAnsi="Times New Roman" w:cs="Times New Roman"/>
          <w:b/>
          <w:bCs/>
          <w:sz w:val="28"/>
          <w:szCs w:val="28"/>
        </w:rPr>
        <w:t xml:space="preserve"> Göçleri ve Sonuçları</w:t>
      </w:r>
    </w:p>
    <w:p w14:paraId="35F013D6" w14:textId="5635D50E" w:rsidR="00D21930" w:rsidRPr="004F3E48" w:rsidRDefault="00D21930" w:rsidP="00A840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CEFDD" w14:textId="16058C31" w:rsidR="00CA0421" w:rsidRPr="004F3E48" w:rsidRDefault="00255954" w:rsidP="00CA04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E48">
        <w:rPr>
          <w:rFonts w:ascii="Times New Roman" w:hAnsi="Times New Roman" w:cs="Times New Roman"/>
          <w:sz w:val="28"/>
          <w:szCs w:val="28"/>
        </w:rPr>
        <w:t xml:space="preserve">Girit Uygarlığı, Tunç Çağı’nda yaklaşık İÖ 3500’lerde Girit Adası’nda doğmuş olan kültürdür. İÖ 2700- 1450 yılları arasında en parlak dönemini yaşamıştır. Girit’te ilk kazıları başlatan İngiliz arkeolog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Sir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Arthur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Evans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>, Girit’in Tunç Çağı uygarlığını, Homeros</w:t>
      </w:r>
      <w:r w:rsidR="000255C1" w:rsidRPr="004F3E48">
        <w:rPr>
          <w:rFonts w:ascii="Times New Roman" w:hAnsi="Times New Roman" w:cs="Times New Roman"/>
          <w:sz w:val="28"/>
          <w:szCs w:val="28"/>
        </w:rPr>
        <w:t>’un konu ettiği</w:t>
      </w:r>
      <w:r w:rsidRPr="004F3E48">
        <w:rPr>
          <w:rFonts w:ascii="Times New Roman" w:hAnsi="Times New Roman" w:cs="Times New Roman"/>
          <w:sz w:val="28"/>
          <w:szCs w:val="28"/>
        </w:rPr>
        <w:t xml:space="preserve"> </w:t>
      </w:r>
      <w:r w:rsidR="000255C1" w:rsidRPr="004F3E48">
        <w:rPr>
          <w:rFonts w:ascii="Times New Roman" w:hAnsi="Times New Roman" w:cs="Times New Roman"/>
          <w:sz w:val="28"/>
          <w:szCs w:val="28"/>
        </w:rPr>
        <w:t xml:space="preserve">adanın </w:t>
      </w:r>
      <w:r w:rsidRPr="004F3E48">
        <w:rPr>
          <w:rFonts w:ascii="Times New Roman" w:hAnsi="Times New Roman" w:cs="Times New Roman"/>
          <w:sz w:val="28"/>
          <w:szCs w:val="28"/>
        </w:rPr>
        <w:t xml:space="preserve">efsanevi kralı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Minos’dan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dolayı “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Minos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Uygarlığı” olarak adlandırmıştı. </w:t>
      </w:r>
    </w:p>
    <w:p w14:paraId="1ED272F0" w14:textId="59D7480A" w:rsidR="00CA0421" w:rsidRPr="004F3E48" w:rsidRDefault="00D21930" w:rsidP="00CA04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E48">
        <w:rPr>
          <w:rFonts w:ascii="Times New Roman" w:hAnsi="Times New Roman" w:cs="Times New Roman"/>
          <w:sz w:val="28"/>
          <w:szCs w:val="28"/>
        </w:rPr>
        <w:t>Minos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kültürü, ilk olarak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Knossos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</w:t>
      </w:r>
      <w:r w:rsidR="00255954" w:rsidRPr="004F3E48">
        <w:rPr>
          <w:rFonts w:ascii="Times New Roman" w:hAnsi="Times New Roman" w:cs="Times New Roman"/>
          <w:sz w:val="28"/>
          <w:szCs w:val="28"/>
        </w:rPr>
        <w:t>merkezine</w:t>
      </w:r>
      <w:r w:rsidRPr="004F3E48">
        <w:rPr>
          <w:rFonts w:ascii="Times New Roman" w:hAnsi="Times New Roman" w:cs="Times New Roman"/>
          <w:sz w:val="28"/>
          <w:szCs w:val="28"/>
        </w:rPr>
        <w:t xml:space="preserve"> dayanarak şekillenmiş</w:t>
      </w:r>
      <w:r w:rsidR="00255954" w:rsidRPr="004F3E48">
        <w:rPr>
          <w:rFonts w:ascii="Times New Roman" w:hAnsi="Times New Roman" w:cs="Times New Roman"/>
          <w:sz w:val="28"/>
          <w:szCs w:val="28"/>
        </w:rPr>
        <w:t xml:space="preserve">se de önemli başka merkezler de barındırır. Örneğin adanın kuzey kıyısında </w:t>
      </w:r>
      <w:proofErr w:type="spellStart"/>
      <w:r w:rsidR="00255954" w:rsidRPr="004F3E48">
        <w:rPr>
          <w:rFonts w:ascii="Times New Roman" w:hAnsi="Times New Roman" w:cs="Times New Roman"/>
          <w:sz w:val="28"/>
          <w:szCs w:val="28"/>
        </w:rPr>
        <w:t>Mallia</w:t>
      </w:r>
      <w:proofErr w:type="spellEnd"/>
      <w:r w:rsidR="00255954" w:rsidRPr="004F3E48">
        <w:rPr>
          <w:rFonts w:ascii="Times New Roman" w:hAnsi="Times New Roman" w:cs="Times New Roman"/>
          <w:sz w:val="28"/>
          <w:szCs w:val="28"/>
        </w:rPr>
        <w:t xml:space="preserve">, güneyde </w:t>
      </w:r>
      <w:proofErr w:type="spellStart"/>
      <w:r w:rsidR="00255954" w:rsidRPr="004F3E48">
        <w:rPr>
          <w:rFonts w:ascii="Times New Roman" w:hAnsi="Times New Roman" w:cs="Times New Roman"/>
          <w:sz w:val="28"/>
          <w:szCs w:val="28"/>
        </w:rPr>
        <w:t>Faistos</w:t>
      </w:r>
      <w:proofErr w:type="spellEnd"/>
      <w:r w:rsidR="00255954" w:rsidRPr="004F3E48">
        <w:rPr>
          <w:rFonts w:ascii="Times New Roman" w:hAnsi="Times New Roman" w:cs="Times New Roman"/>
          <w:sz w:val="28"/>
          <w:szCs w:val="28"/>
        </w:rPr>
        <w:t xml:space="preserve">, doğuda </w:t>
      </w:r>
      <w:proofErr w:type="spellStart"/>
      <w:r w:rsidR="00255954" w:rsidRPr="004F3E48">
        <w:rPr>
          <w:rFonts w:ascii="Times New Roman" w:hAnsi="Times New Roman" w:cs="Times New Roman"/>
          <w:sz w:val="28"/>
          <w:szCs w:val="28"/>
        </w:rPr>
        <w:t>Zakro</w:t>
      </w:r>
      <w:proofErr w:type="spellEnd"/>
      <w:r w:rsidR="00255954" w:rsidRPr="004F3E48">
        <w:rPr>
          <w:rFonts w:ascii="Times New Roman" w:hAnsi="Times New Roman" w:cs="Times New Roman"/>
          <w:sz w:val="28"/>
          <w:szCs w:val="28"/>
        </w:rPr>
        <w:t xml:space="preserve"> bunlar arasındadır.</w:t>
      </w:r>
      <w:r w:rsidR="00A84058" w:rsidRPr="004F3E48">
        <w:rPr>
          <w:rFonts w:ascii="Times New Roman" w:hAnsi="Times New Roman" w:cs="Times New Roman"/>
          <w:sz w:val="28"/>
          <w:szCs w:val="28"/>
        </w:rPr>
        <w:t xml:space="preserve"> </w:t>
      </w:r>
      <w:r w:rsidR="000255C1" w:rsidRPr="004F3E48">
        <w:rPr>
          <w:rFonts w:ascii="Times New Roman" w:hAnsi="Times New Roman" w:cs="Times New Roman"/>
          <w:sz w:val="28"/>
          <w:szCs w:val="28"/>
        </w:rPr>
        <w:t xml:space="preserve">Adadaki seramik buluntular, İÖ 3. binde Anadolu halklarının Girit </w:t>
      </w:r>
      <w:proofErr w:type="spellStart"/>
      <w:r w:rsidR="000255C1" w:rsidRPr="004F3E48">
        <w:rPr>
          <w:rFonts w:ascii="Times New Roman" w:hAnsi="Times New Roman" w:cs="Times New Roman"/>
          <w:sz w:val="28"/>
          <w:szCs w:val="28"/>
        </w:rPr>
        <w:t>Uygarlığı’nın</w:t>
      </w:r>
      <w:proofErr w:type="spellEnd"/>
      <w:r w:rsidR="000255C1" w:rsidRPr="004F3E48">
        <w:rPr>
          <w:rFonts w:ascii="Times New Roman" w:hAnsi="Times New Roman" w:cs="Times New Roman"/>
          <w:sz w:val="28"/>
          <w:szCs w:val="28"/>
        </w:rPr>
        <w:t xml:space="preserve"> gelişiminde etkili olduğunu göstermiştir. Anadolu’dakine benzer bir ana tanrıça kültü söz konusudur. 1600’lerden itibaren ise bir tür çizgi yazısı olan </w:t>
      </w:r>
      <w:proofErr w:type="spellStart"/>
      <w:r w:rsidR="000255C1" w:rsidRPr="004F3E48">
        <w:rPr>
          <w:rFonts w:ascii="Times New Roman" w:hAnsi="Times New Roman" w:cs="Times New Roman"/>
          <w:i/>
          <w:sz w:val="28"/>
          <w:szCs w:val="28"/>
        </w:rPr>
        <w:t>Linear</w:t>
      </w:r>
      <w:proofErr w:type="spellEnd"/>
      <w:r w:rsidR="000255C1" w:rsidRPr="004F3E48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0255C1" w:rsidRPr="004F3E48">
        <w:rPr>
          <w:rFonts w:ascii="Times New Roman" w:hAnsi="Times New Roman" w:cs="Times New Roman"/>
          <w:sz w:val="28"/>
          <w:szCs w:val="28"/>
        </w:rPr>
        <w:t xml:space="preserve"> yazısı</w:t>
      </w:r>
      <w:r w:rsidR="002E70DD">
        <w:rPr>
          <w:rFonts w:ascii="Times New Roman" w:hAnsi="Times New Roman" w:cs="Times New Roman"/>
          <w:sz w:val="28"/>
          <w:szCs w:val="28"/>
        </w:rPr>
        <w:t xml:space="preserve"> kullanmışlardır.</w:t>
      </w:r>
    </w:p>
    <w:p w14:paraId="37C6F0D7" w14:textId="77777777" w:rsidR="00DD50F4" w:rsidRPr="004F3E48" w:rsidRDefault="00DD50F4" w:rsidP="00CA04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6A2A04" w14:textId="32F395EE" w:rsidR="00CA0421" w:rsidRPr="004F3E48" w:rsidRDefault="000255C1" w:rsidP="00CA04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E48">
        <w:rPr>
          <w:rFonts w:ascii="Times New Roman" w:hAnsi="Times New Roman" w:cs="Times New Roman"/>
          <w:sz w:val="28"/>
          <w:szCs w:val="28"/>
        </w:rPr>
        <w:t xml:space="preserve">Girit uygarlığı, İÖ 1400'lerde deprem ya da yüksek olasılıkla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Akha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istilası sonucu, çökmüş ve tekrar yükselememiştir. Devam eden süreçte</w:t>
      </w:r>
      <w:r w:rsidR="002E70DD">
        <w:rPr>
          <w:rFonts w:ascii="Times New Roman" w:hAnsi="Times New Roman" w:cs="Times New Roman"/>
          <w:sz w:val="28"/>
          <w:szCs w:val="28"/>
        </w:rPr>
        <w:t>,</w:t>
      </w:r>
      <w:r w:rsidRPr="004F3E48">
        <w:rPr>
          <w:rFonts w:ascii="Times New Roman" w:hAnsi="Times New Roman" w:cs="Times New Roman"/>
          <w:sz w:val="28"/>
          <w:szCs w:val="28"/>
        </w:rPr>
        <w:t xml:space="preserve"> yükselen uygarlık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Miken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egemenliğine girecektir.</w:t>
      </w:r>
    </w:p>
    <w:p w14:paraId="0ACF8A4D" w14:textId="77777777" w:rsidR="00DD50F4" w:rsidRPr="004F3E48" w:rsidRDefault="00DD50F4" w:rsidP="00CA04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F196C8" w14:textId="075E5D39" w:rsidR="00CA0421" w:rsidRPr="004F3E48" w:rsidRDefault="00A84058" w:rsidP="00CA04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E48">
        <w:rPr>
          <w:rFonts w:ascii="Times New Roman" w:hAnsi="Times New Roman" w:cs="Times New Roman"/>
          <w:sz w:val="28"/>
          <w:szCs w:val="28"/>
        </w:rPr>
        <w:t xml:space="preserve">Anakara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Hellas'ın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</w:t>
      </w:r>
      <w:r w:rsidR="002E70DD">
        <w:rPr>
          <w:rFonts w:ascii="Times New Roman" w:hAnsi="Times New Roman" w:cs="Times New Roman"/>
          <w:sz w:val="28"/>
          <w:szCs w:val="28"/>
        </w:rPr>
        <w:t>b</w:t>
      </w:r>
      <w:r w:rsidRPr="004F3E48">
        <w:rPr>
          <w:rFonts w:ascii="Times New Roman" w:hAnsi="Times New Roman" w:cs="Times New Roman"/>
          <w:sz w:val="28"/>
          <w:szCs w:val="28"/>
        </w:rPr>
        <w:t xml:space="preserve">ilinen </w:t>
      </w:r>
      <w:r w:rsidR="002E70DD">
        <w:rPr>
          <w:rFonts w:ascii="Times New Roman" w:hAnsi="Times New Roman" w:cs="Times New Roman"/>
          <w:sz w:val="28"/>
          <w:szCs w:val="28"/>
        </w:rPr>
        <w:t>i</w:t>
      </w:r>
      <w:r w:rsidRPr="004F3E48">
        <w:rPr>
          <w:rFonts w:ascii="Times New Roman" w:hAnsi="Times New Roman" w:cs="Times New Roman"/>
          <w:sz w:val="28"/>
          <w:szCs w:val="28"/>
        </w:rPr>
        <w:t>lk Uygarlığı</w:t>
      </w:r>
      <w:r w:rsidR="00CA0421" w:rsidRPr="004F3E48">
        <w:rPr>
          <w:rFonts w:ascii="Times New Roman" w:hAnsi="Times New Roman" w:cs="Times New Roman"/>
          <w:sz w:val="28"/>
          <w:szCs w:val="28"/>
        </w:rPr>
        <w:t>,</w:t>
      </w:r>
      <w:r w:rsidRPr="004F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Miken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Uygarlığı’dır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. </w:t>
      </w:r>
      <w:r w:rsidR="00CA0421" w:rsidRPr="004F3E48">
        <w:rPr>
          <w:rFonts w:ascii="Times New Roman" w:hAnsi="Times New Roman" w:cs="Times New Roman"/>
          <w:sz w:val="28"/>
          <w:szCs w:val="28"/>
        </w:rPr>
        <w:t xml:space="preserve">2. binyılın başlarında bölgeye kuzeyden </w:t>
      </w:r>
      <w:proofErr w:type="spellStart"/>
      <w:r w:rsidR="00CA0421" w:rsidRPr="004F3E48">
        <w:rPr>
          <w:rFonts w:ascii="Times New Roman" w:hAnsi="Times New Roman" w:cs="Times New Roman"/>
          <w:sz w:val="28"/>
          <w:szCs w:val="28"/>
        </w:rPr>
        <w:t>Akha</w:t>
      </w:r>
      <w:proofErr w:type="spellEnd"/>
      <w:r w:rsidR="00CA0421" w:rsidRPr="004F3E48">
        <w:rPr>
          <w:rFonts w:ascii="Times New Roman" w:hAnsi="Times New Roman" w:cs="Times New Roman"/>
          <w:sz w:val="28"/>
          <w:szCs w:val="28"/>
        </w:rPr>
        <w:t xml:space="preserve"> halklarının istilası başladı. </w:t>
      </w:r>
      <w:proofErr w:type="spellStart"/>
      <w:r w:rsidR="00CA0421" w:rsidRPr="004F3E48">
        <w:rPr>
          <w:rFonts w:ascii="Times New Roman" w:hAnsi="Times New Roman" w:cs="Times New Roman"/>
          <w:sz w:val="28"/>
          <w:szCs w:val="28"/>
        </w:rPr>
        <w:t>Akha</w:t>
      </w:r>
      <w:proofErr w:type="spellEnd"/>
      <w:r w:rsidR="00CA0421" w:rsidRPr="004F3E48">
        <w:rPr>
          <w:rFonts w:ascii="Times New Roman" w:hAnsi="Times New Roman" w:cs="Times New Roman"/>
          <w:sz w:val="28"/>
          <w:szCs w:val="28"/>
        </w:rPr>
        <w:t xml:space="preserve"> kavimlerinin </w:t>
      </w:r>
      <w:proofErr w:type="spellStart"/>
      <w:r w:rsidR="00CA0421" w:rsidRPr="004F3E48">
        <w:rPr>
          <w:rFonts w:ascii="Times New Roman" w:hAnsi="Times New Roman" w:cs="Times New Roman"/>
          <w:sz w:val="28"/>
          <w:szCs w:val="28"/>
        </w:rPr>
        <w:t>Hellas'a</w:t>
      </w:r>
      <w:proofErr w:type="spellEnd"/>
      <w:r w:rsidR="00CA0421" w:rsidRPr="004F3E48">
        <w:rPr>
          <w:rFonts w:ascii="Times New Roman" w:hAnsi="Times New Roman" w:cs="Times New Roman"/>
          <w:sz w:val="28"/>
          <w:szCs w:val="28"/>
        </w:rPr>
        <w:t xml:space="preserve"> giriş ve yayılışlarına işaret eden en önemli arkeolojik kanıtlar, kullandıkları tek renkli, özellikle gri ve mat renkte karakteristik "</w:t>
      </w:r>
      <w:proofErr w:type="spellStart"/>
      <w:r w:rsidR="00CA0421" w:rsidRPr="004F3E48">
        <w:rPr>
          <w:rFonts w:ascii="Times New Roman" w:hAnsi="Times New Roman" w:cs="Times New Roman"/>
          <w:sz w:val="28"/>
          <w:szCs w:val="28"/>
        </w:rPr>
        <w:t>Minyas</w:t>
      </w:r>
      <w:proofErr w:type="spellEnd"/>
      <w:r w:rsidR="00CA0421" w:rsidRPr="004F3E48">
        <w:rPr>
          <w:rFonts w:ascii="Times New Roman" w:hAnsi="Times New Roman" w:cs="Times New Roman"/>
          <w:sz w:val="28"/>
          <w:szCs w:val="28"/>
        </w:rPr>
        <w:t xml:space="preserve"> Seramiği" olmuştur. </w:t>
      </w:r>
    </w:p>
    <w:p w14:paraId="7132240F" w14:textId="77777777" w:rsidR="00CA0421" w:rsidRPr="004F3E48" w:rsidRDefault="00CA0421" w:rsidP="00CA04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AE73A" w14:textId="77777777" w:rsidR="002E70DD" w:rsidRDefault="002E70DD" w:rsidP="000A04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8F5868" w14:textId="77777777" w:rsidR="002E70DD" w:rsidRDefault="002E70DD" w:rsidP="000A04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99509" w14:textId="77777777" w:rsidR="002E70DD" w:rsidRDefault="002E70DD" w:rsidP="000A04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97BD09" w14:textId="7EE73CBA" w:rsidR="000A04D1" w:rsidRPr="004F3E48" w:rsidRDefault="00CA0421" w:rsidP="000A04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3E48">
        <w:rPr>
          <w:rFonts w:ascii="Times New Roman" w:hAnsi="Times New Roman" w:cs="Times New Roman"/>
          <w:sz w:val="28"/>
          <w:szCs w:val="28"/>
        </w:rPr>
        <w:t xml:space="preserve">Bu halklar tüm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anakarasına nüfuz etmiş ve zamanla bölgede yüksek bir uygarlık meydana getirmişlerdir. Bu kültürün en yüksek seviyede temsil edildiği yer,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Argolis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Bölgesindeki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Mykenai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kenti olduğu için, “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Miken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Uygarlığı” olarak adlandırılmıştır. Tunç Çağı’nın son evresinde</w:t>
      </w:r>
      <w:r w:rsidRPr="004F3E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3E48">
        <w:rPr>
          <w:rFonts w:ascii="Times New Roman" w:hAnsi="Times New Roman" w:cs="Times New Roman"/>
          <w:sz w:val="28"/>
          <w:szCs w:val="28"/>
          <w:shd w:val="clear" w:color="auto" w:fill="FFFFFF"/>
        </w:rPr>
        <w:t>Miken</w:t>
      </w:r>
      <w:proofErr w:type="spellEnd"/>
      <w:r w:rsidRPr="004F3E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Uygarlığı güçlü biçimde varlık </w:t>
      </w:r>
      <w:r w:rsidR="000A04D1" w:rsidRPr="004F3E48">
        <w:rPr>
          <w:rFonts w:ascii="Times New Roman" w:hAnsi="Times New Roman" w:cs="Times New Roman"/>
          <w:sz w:val="28"/>
          <w:szCs w:val="28"/>
          <w:shd w:val="clear" w:color="auto" w:fill="FFFFFF"/>
        </w:rPr>
        <w:t>göstermişti</w:t>
      </w:r>
      <w:r w:rsidRPr="004F3E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52B6550" w14:textId="77777777" w:rsidR="00DD50F4" w:rsidRPr="004F3E48" w:rsidRDefault="00DD50F4" w:rsidP="000A04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C9203B" w14:textId="5D70EFC2" w:rsidR="00CA0421" w:rsidRPr="004F3E48" w:rsidRDefault="00CA0421" w:rsidP="000A04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E48">
        <w:rPr>
          <w:rFonts w:ascii="Times New Roman" w:hAnsi="Times New Roman" w:cs="Times New Roman"/>
          <w:sz w:val="28"/>
          <w:szCs w:val="28"/>
          <w:shd w:val="clear" w:color="auto" w:fill="FFFFFF"/>
        </w:rPr>
        <w:t>Miken</w:t>
      </w:r>
      <w:proofErr w:type="spellEnd"/>
      <w:r w:rsidRPr="004F3E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3E48">
        <w:rPr>
          <w:rFonts w:ascii="Times New Roman" w:hAnsi="Times New Roman" w:cs="Times New Roman"/>
          <w:sz w:val="28"/>
          <w:szCs w:val="28"/>
          <w:shd w:val="clear" w:color="auto" w:fill="FFFFFF"/>
        </w:rPr>
        <w:t>Uygarlığı</w:t>
      </w:r>
      <w:r w:rsidR="000A04D1" w:rsidRPr="004F3E48">
        <w:rPr>
          <w:rFonts w:ascii="Times New Roman" w:hAnsi="Times New Roman" w:cs="Times New Roman"/>
          <w:sz w:val="28"/>
          <w:szCs w:val="28"/>
          <w:shd w:val="clear" w:color="auto" w:fill="FFFFFF"/>
        </w:rPr>
        <w:t>’nın</w:t>
      </w:r>
      <w:proofErr w:type="spellEnd"/>
      <w:r w:rsidR="000A04D1" w:rsidRPr="004F3E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önemli merkezleri </w:t>
      </w:r>
      <w:proofErr w:type="spellStart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Tiryns</w:t>
      </w:r>
      <w:proofErr w:type="spellEnd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, </w:t>
      </w:r>
      <w:proofErr w:type="spellStart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Pylos</w:t>
      </w:r>
      <w:proofErr w:type="spellEnd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, </w:t>
      </w:r>
      <w:proofErr w:type="spellStart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Thebai</w:t>
      </w:r>
      <w:proofErr w:type="spellEnd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, </w:t>
      </w:r>
      <w:proofErr w:type="spellStart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Orkhomenos</w:t>
      </w:r>
      <w:proofErr w:type="spellEnd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, Atina ve </w:t>
      </w:r>
      <w:proofErr w:type="spellStart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Gla</w:t>
      </w:r>
      <w:proofErr w:type="spellEnd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olarak gösterilir. Buralarda bulunan büyük sarayların çekirdeğini </w:t>
      </w:r>
      <w:proofErr w:type="spellStart"/>
      <w:r w:rsidR="000A04D1" w:rsidRPr="004F3E4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tr-TR"/>
        </w:rPr>
        <w:t>megaron</w:t>
      </w:r>
      <w:proofErr w:type="spellEnd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adı verilen, dikdörtgen planlı bir yapı oluşturuyordu. Saraylar sur duvarları ile çevriliydi. </w:t>
      </w:r>
      <w:proofErr w:type="spellStart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Linear</w:t>
      </w:r>
      <w:proofErr w:type="spellEnd"/>
      <w:r w:rsidR="000A04D1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B hece yazısını kullanmışlardı. </w:t>
      </w:r>
      <w:r w:rsidR="000A04D1" w:rsidRPr="004F3E48">
        <w:rPr>
          <w:rFonts w:ascii="Times New Roman" w:hAnsi="Times New Roman" w:cs="Times New Roman"/>
          <w:sz w:val="28"/>
          <w:szCs w:val="28"/>
        </w:rPr>
        <w:t xml:space="preserve">Tabletler, aslen ticari belgeler olarak kullanılsalar da </w:t>
      </w:r>
      <w:proofErr w:type="spellStart"/>
      <w:r w:rsidR="000A04D1" w:rsidRPr="004F3E48">
        <w:rPr>
          <w:rFonts w:ascii="Times New Roman" w:hAnsi="Times New Roman" w:cs="Times New Roman"/>
          <w:sz w:val="28"/>
          <w:szCs w:val="28"/>
        </w:rPr>
        <w:t>Miken</w:t>
      </w:r>
      <w:proofErr w:type="spellEnd"/>
      <w:r w:rsidR="000A04D1" w:rsidRPr="004F3E48">
        <w:rPr>
          <w:rFonts w:ascii="Times New Roman" w:hAnsi="Times New Roman" w:cs="Times New Roman"/>
          <w:sz w:val="28"/>
          <w:szCs w:val="28"/>
        </w:rPr>
        <w:t xml:space="preserve"> devlet düzeninin genel profiline ilişkin bazı önemli ayrıntılar da barındırmıştır.</w:t>
      </w:r>
    </w:p>
    <w:p w14:paraId="50AADE43" w14:textId="77777777" w:rsidR="00DD50F4" w:rsidRPr="004F3E48" w:rsidRDefault="00DD50F4" w:rsidP="000A04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C06B1D" w14:textId="3F9AFD62" w:rsidR="00DD2761" w:rsidRPr="004F3E48" w:rsidRDefault="000A04D1" w:rsidP="00E5014B">
      <w:pPr>
        <w:pStyle w:val="NormalWeb"/>
        <w:shd w:val="clear" w:color="auto" w:fill="FFFFFF"/>
        <w:spacing w:before="0" w:beforeAutospacing="0" w:after="225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4F3E48">
        <w:rPr>
          <w:sz w:val="28"/>
          <w:szCs w:val="28"/>
        </w:rPr>
        <w:t>Miken</w:t>
      </w:r>
      <w:proofErr w:type="spellEnd"/>
      <w:r w:rsidRPr="004F3E48">
        <w:rPr>
          <w:sz w:val="28"/>
          <w:szCs w:val="28"/>
        </w:rPr>
        <w:t xml:space="preserve"> Uygarlığı, İÖ 13. yüzyılın ikinci yarısında kuzeyden gelen istilacıların baskısı sonucunda zayıflamış ve "Ege Göçü" olarak tanımlanan bu istilanın son dalgasını oluşturan </w:t>
      </w:r>
      <w:proofErr w:type="spellStart"/>
      <w:r w:rsidRPr="004F3E48">
        <w:rPr>
          <w:sz w:val="28"/>
          <w:szCs w:val="28"/>
        </w:rPr>
        <w:t>Dor</w:t>
      </w:r>
      <w:proofErr w:type="spellEnd"/>
      <w:r w:rsidRPr="004F3E48">
        <w:rPr>
          <w:sz w:val="28"/>
          <w:szCs w:val="28"/>
        </w:rPr>
        <w:t xml:space="preserve"> kavimleri tarafından İÖ 1200-1150 yılları arasında yıkılmıştır.</w:t>
      </w:r>
      <w:r w:rsidR="00DD2761" w:rsidRPr="004F3E48">
        <w:rPr>
          <w:sz w:val="28"/>
          <w:szCs w:val="28"/>
        </w:rPr>
        <w:t xml:space="preserve"> Devam eden dönemde</w:t>
      </w:r>
      <w:r w:rsidR="00E5014B" w:rsidRPr="004F3E48">
        <w:rPr>
          <w:sz w:val="28"/>
          <w:szCs w:val="28"/>
        </w:rPr>
        <w:t xml:space="preserve"> yazı da ortadan kalmış, artık Tunç Çağı yerini Demir Çağı’na bırakmıştır.</w:t>
      </w:r>
    </w:p>
    <w:p w14:paraId="00CC7B57" w14:textId="76BF0238" w:rsidR="00E5014B" w:rsidRPr="004F3E48" w:rsidRDefault="00E5014B" w:rsidP="00E501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</w:pP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Yaşanan istilalar yalnızca </w:t>
      </w:r>
      <w:proofErr w:type="spellStart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Hellas’ı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değil, Ege ve Anadolu’daki diğer devletleri de etkilemiş; bu süreçte yaşanan göç dalgası daha güneydeki devletlere kadar uzanmıştı. Göç dalgaları şeklinde Anadolu’ya geçen halklar, Anadolu’daki “Deniz </w:t>
      </w:r>
      <w:proofErr w:type="spellStart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Kavimleri”nin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de güneye Kıbrıs, Suriye ve Filistin’e göç etmelerine neden olmuştu. </w:t>
      </w:r>
    </w:p>
    <w:p w14:paraId="18C52032" w14:textId="77777777" w:rsidR="00DD50F4" w:rsidRPr="004F3E48" w:rsidRDefault="00DD50F4" w:rsidP="00E501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</w:pPr>
    </w:p>
    <w:p w14:paraId="02C45D9E" w14:textId="77777777" w:rsidR="002E70DD" w:rsidRDefault="002E70DD" w:rsidP="00E501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7DD0E6" w14:textId="77777777" w:rsidR="002E70DD" w:rsidRDefault="002E70DD" w:rsidP="00E501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BB9991" w14:textId="77777777" w:rsidR="002E70DD" w:rsidRDefault="002E70DD" w:rsidP="00E501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C18407" w14:textId="60C3EF2E" w:rsidR="00E5014B" w:rsidRPr="004F3E48" w:rsidRDefault="00E5014B" w:rsidP="00E501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</w:pPr>
      <w:r w:rsidRPr="004F3E48">
        <w:rPr>
          <w:rFonts w:ascii="Times New Roman" w:hAnsi="Times New Roman" w:cs="Times New Roman"/>
          <w:sz w:val="28"/>
          <w:szCs w:val="28"/>
        </w:rPr>
        <w:t xml:space="preserve">Yeni gelen halklarla artık Anadolu’nun bölgeleri oluşmaya başlamıştı.  </w:t>
      </w:r>
      <w:proofErr w:type="spellStart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Hellas’daki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Thessalia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ve </w:t>
      </w:r>
      <w:proofErr w:type="spellStart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Boiotia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Bölgeleri’nden gelen </w:t>
      </w:r>
      <w:proofErr w:type="spellStart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Aioller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, </w:t>
      </w:r>
      <w:proofErr w:type="spellStart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Lesbos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Adası ve kuzeybatı Anadolu’ya yerleştiler; onların yerleştikleri bölge, </w:t>
      </w:r>
      <w:proofErr w:type="spellStart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Aiolis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adını aldı. </w:t>
      </w:r>
    </w:p>
    <w:p w14:paraId="5C4D225B" w14:textId="162BD268" w:rsidR="004F3E48" w:rsidRPr="004F3E48" w:rsidRDefault="00E5014B" w:rsidP="004F3E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Attika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Bölgesi ve </w:t>
      </w:r>
      <w:proofErr w:type="spellStart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Euboia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Adası</w:t>
      </w:r>
      <w:r w:rsidR="00B1284A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’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ndan </w:t>
      </w:r>
      <w:r w:rsidR="00B1284A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gelen ve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Ion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</w:t>
      </w:r>
      <w:r w:rsidR="00B1284A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olarak tanımlanan halklar, 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Batı Anadolu’nun orta kesimine</w:t>
      </w:r>
      <w:r w:rsidR="00B1284A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;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</w:t>
      </w:r>
      <w:r w:rsidRPr="004F3E48">
        <w:rPr>
          <w:rFonts w:ascii="Times New Roman" w:hAnsi="Times New Roman" w:cs="Times New Roman"/>
          <w:sz w:val="28"/>
          <w:szCs w:val="28"/>
        </w:rPr>
        <w:t>İzmir Körfezi</w:t>
      </w:r>
      <w:r w:rsidR="00B1284A" w:rsidRPr="004F3E48">
        <w:rPr>
          <w:rFonts w:ascii="Times New Roman" w:hAnsi="Times New Roman" w:cs="Times New Roman"/>
          <w:sz w:val="28"/>
          <w:szCs w:val="28"/>
        </w:rPr>
        <w:t>’</w:t>
      </w:r>
      <w:r w:rsidRPr="004F3E48">
        <w:rPr>
          <w:rFonts w:ascii="Times New Roman" w:hAnsi="Times New Roman" w:cs="Times New Roman"/>
          <w:sz w:val="28"/>
          <w:szCs w:val="28"/>
        </w:rPr>
        <w:t>nden Büyük Menderes Irmağına kadar uzanan</w:t>
      </w:r>
      <w:r w:rsidR="00B1284A" w:rsidRPr="004F3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Khios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(Sakız) adası ile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Samos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(Sisam) adalarını kapsayan bölge</w:t>
      </w:r>
      <w:r w:rsidR="00B1284A" w:rsidRPr="004F3E48">
        <w:rPr>
          <w:rFonts w:ascii="Times New Roman" w:hAnsi="Times New Roman" w:cs="Times New Roman"/>
          <w:sz w:val="28"/>
          <w:szCs w:val="28"/>
        </w:rPr>
        <w:t xml:space="preserve">ye </w:t>
      </w:r>
      <w:r w:rsidR="00B1284A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yerleştiler ve bu bölge, yerleşen halklara istinaden</w:t>
      </w:r>
      <w:r w:rsidRPr="004F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İonia</w:t>
      </w:r>
      <w:proofErr w:type="spellEnd"/>
      <w:r w:rsidR="00B1284A" w:rsidRPr="004F3E48">
        <w:rPr>
          <w:rFonts w:ascii="Times New Roman" w:hAnsi="Times New Roman" w:cs="Times New Roman"/>
          <w:sz w:val="28"/>
          <w:szCs w:val="28"/>
        </w:rPr>
        <w:t xml:space="preserve"> Bölgesi olarak adlandırıldı.</w:t>
      </w:r>
    </w:p>
    <w:p w14:paraId="2A338EFD" w14:textId="77777777" w:rsidR="004F3E48" w:rsidRPr="004F3E48" w:rsidRDefault="004F3E48" w:rsidP="004F3E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945D4F" w14:textId="17014406" w:rsidR="00E5014B" w:rsidRPr="004F3E48" w:rsidRDefault="00E5014B" w:rsidP="004F3E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E48">
        <w:rPr>
          <w:rFonts w:ascii="Times New Roman" w:hAnsi="Times New Roman" w:cs="Times New Roman"/>
          <w:sz w:val="28"/>
          <w:szCs w:val="28"/>
        </w:rPr>
        <w:t xml:space="preserve">Son olarak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Dorlar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, Batı Anadolu'nun güneybatı köşesi (Muğla ili ve civarı) ile karşısındaki adalara, özellikle Rodos ve </w:t>
      </w:r>
      <w:proofErr w:type="spellStart"/>
      <w:r w:rsidRPr="004F3E48">
        <w:rPr>
          <w:rFonts w:ascii="Times New Roman" w:hAnsi="Times New Roman" w:cs="Times New Roman"/>
          <w:sz w:val="28"/>
          <w:szCs w:val="28"/>
        </w:rPr>
        <w:t>Kos'a</w:t>
      </w:r>
      <w:proofErr w:type="spellEnd"/>
      <w:r w:rsidRPr="004F3E48">
        <w:rPr>
          <w:rFonts w:ascii="Times New Roman" w:hAnsi="Times New Roman" w:cs="Times New Roman"/>
          <w:sz w:val="28"/>
          <w:szCs w:val="28"/>
        </w:rPr>
        <w:t xml:space="preserve"> yerleştiler. </w:t>
      </w:r>
      <w:r w:rsidR="00B1284A" w:rsidRPr="004F3E48">
        <w:rPr>
          <w:rFonts w:ascii="Times New Roman" w:hAnsi="Times New Roman" w:cs="Times New Roman"/>
          <w:sz w:val="28"/>
          <w:szCs w:val="28"/>
        </w:rPr>
        <w:t>Ancak bu</w:t>
      </w:r>
      <w:r w:rsidRPr="004F3E48">
        <w:rPr>
          <w:rFonts w:ascii="Times New Roman" w:hAnsi="Times New Roman" w:cs="Times New Roman"/>
          <w:sz w:val="28"/>
          <w:szCs w:val="28"/>
        </w:rPr>
        <w:t xml:space="preserve"> bölge, burada daha önce yaşayan</w:t>
      </w:r>
      <w:r w:rsidR="00B1284A" w:rsidRPr="004F3E48">
        <w:rPr>
          <w:rFonts w:ascii="Times New Roman" w:hAnsi="Times New Roman" w:cs="Times New Roman"/>
          <w:sz w:val="28"/>
          <w:szCs w:val="28"/>
        </w:rPr>
        <w:t xml:space="preserve"> ve Karlar olarak adlandırılan halkların adını sürdürmeye devam etti ve </w:t>
      </w:r>
      <w:r w:rsidRPr="004F3E48">
        <w:rPr>
          <w:rFonts w:ascii="Times New Roman" w:hAnsi="Times New Roman" w:cs="Times New Roman"/>
          <w:sz w:val="28"/>
          <w:szCs w:val="28"/>
        </w:rPr>
        <w:t xml:space="preserve">Karia </w:t>
      </w:r>
      <w:r w:rsidR="00B1284A" w:rsidRPr="004F3E48">
        <w:rPr>
          <w:rFonts w:ascii="Times New Roman" w:hAnsi="Times New Roman" w:cs="Times New Roman"/>
          <w:sz w:val="28"/>
          <w:szCs w:val="28"/>
        </w:rPr>
        <w:t>olarak tanımlandı</w:t>
      </w:r>
      <w:r w:rsidRPr="004F3E48">
        <w:rPr>
          <w:rFonts w:ascii="Times New Roman" w:hAnsi="Times New Roman" w:cs="Times New Roman"/>
          <w:sz w:val="28"/>
          <w:szCs w:val="28"/>
        </w:rPr>
        <w:t>.</w:t>
      </w:r>
    </w:p>
    <w:p w14:paraId="269B51EE" w14:textId="77777777" w:rsidR="004F3E48" w:rsidRPr="004F3E48" w:rsidRDefault="004F3E48" w:rsidP="004F3E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140E1" w14:textId="021874DB" w:rsidR="00463149" w:rsidRDefault="00B1284A" w:rsidP="00B128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</w:pP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Bunlardan başka;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Thrak</w:t>
      </w:r>
      <w:proofErr w:type="spellEnd"/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boyunun yerleştiği bölge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Trakya olarak adlandırıldı.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Çanakkale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’nin 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tamamı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adını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Troia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’dan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alarak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Troas</w:t>
      </w:r>
      <w:proofErr w:type="spellEnd"/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B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ölgesi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’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ni 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oluşturdu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. Marmara Deniz'inin güneyi </w:t>
      </w:r>
      <w:proofErr w:type="spellStart"/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Mysia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Bölgesi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, İznik 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G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ölü çevresi ve Sakarya </w:t>
      </w:r>
      <w:proofErr w:type="spellStart"/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Bithynia</w:t>
      </w:r>
      <w:proofErr w:type="spellEnd"/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Bölgesi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, 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göçler sürecinde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Anadolu'ya giren </w:t>
      </w:r>
      <w:proofErr w:type="spellStart"/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Phriglerin</w:t>
      </w:r>
      <w:proofErr w:type="spellEnd"/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yayıldığı Afyon, Eskişehir, Kütahya çevresi Phrygia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Bölgesi</w:t>
      </w:r>
      <w:r w:rsidR="00463149"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, Manisa'nın doğusu, Balıkesir, Kütahya'nın güneyi, Aydın'ın kuzeyi Lydia</w:t>
      </w:r>
      <w:r w:rsidRPr="004F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 xml:space="preserve"> Bölgesi</w:t>
      </w:r>
      <w:r w:rsidR="002E7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  <w:t>ni oluşturdu.</w:t>
      </w:r>
    </w:p>
    <w:p w14:paraId="1AB0D5D8" w14:textId="0D088049" w:rsidR="00E31F74" w:rsidRDefault="00E31F74" w:rsidP="00E31F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</w:pPr>
    </w:p>
    <w:p w14:paraId="1A9A8754" w14:textId="77777777" w:rsidR="00E31F74" w:rsidRDefault="00E31F74" w:rsidP="00E31F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</w:pPr>
    </w:p>
    <w:p w14:paraId="6781F712" w14:textId="77777777" w:rsidR="00E31F74" w:rsidRDefault="00E31F74" w:rsidP="00E31F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</w:pPr>
    </w:p>
    <w:p w14:paraId="43955BE1" w14:textId="77777777" w:rsidR="00E31F74" w:rsidRDefault="00E31F74" w:rsidP="00E31F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</w:pPr>
    </w:p>
    <w:p w14:paraId="1E7A1A44" w14:textId="77777777" w:rsidR="00E31F74" w:rsidRDefault="00E31F74" w:rsidP="00E31F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</w:pPr>
    </w:p>
    <w:p w14:paraId="5546869A" w14:textId="77777777" w:rsidR="00E31F74" w:rsidRDefault="00E31F74" w:rsidP="00E31F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</w:pPr>
    </w:p>
    <w:p w14:paraId="5F65FAD3" w14:textId="77777777" w:rsidR="006418EF" w:rsidRDefault="006418EF" w:rsidP="00E31F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</w:pPr>
    </w:p>
    <w:p w14:paraId="4F49A0F0" w14:textId="77777777" w:rsidR="006418EF" w:rsidRDefault="006418EF" w:rsidP="00E31F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</w:pPr>
    </w:p>
    <w:p w14:paraId="1A2E2892" w14:textId="665468E9" w:rsidR="00E31F74" w:rsidRPr="00E31F74" w:rsidRDefault="00E31F74" w:rsidP="00E31F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</w:pPr>
      <w:bookmarkStart w:id="0" w:name="_Hlk39751930"/>
      <w:r w:rsidRPr="00E31F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  <w:t>Kaynaklar:</w:t>
      </w:r>
    </w:p>
    <w:p w14:paraId="7F03C0E9" w14:textId="0DA69A4A" w:rsid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Arif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Müfid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Mansel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Ege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Türk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Tarih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Kurumu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Basımevi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1999.</w:t>
      </w:r>
    </w:p>
    <w:p w14:paraId="4B79C247" w14:textId="77777777" w:rsidR="00E31F74" w:rsidRP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5EA184EB" w14:textId="77777777" w:rsidR="00E31F74" w:rsidRP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Bülent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Eskibatı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I: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Kaynaklar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Bibliyografya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Türk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Tarih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Kurumu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Basımevi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1997.</w:t>
      </w:r>
    </w:p>
    <w:p w14:paraId="75751FCF" w14:textId="77777777" w:rsidR="00E31F74" w:rsidRP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29522C61" w14:textId="77777777" w:rsidR="00E31F74" w:rsidRP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Bülent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r w:rsidRPr="00E31F74">
        <w:rPr>
          <w:rFonts w:ascii="Times New Roman" w:hAnsi="Times New Roman"/>
          <w:i/>
          <w:iCs/>
          <w:sz w:val="28"/>
          <w:szCs w:val="28"/>
        </w:rPr>
        <w:t xml:space="preserve">Hellen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Tarihinin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Anahatları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Arkeoloji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Sanat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2007.</w:t>
      </w:r>
    </w:p>
    <w:p w14:paraId="507D5988" w14:textId="77777777" w:rsidR="00E31F74" w:rsidRP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73E09D81" w14:textId="191EFCE1" w:rsid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E31F74">
        <w:rPr>
          <w:rFonts w:ascii="Times New Roman" w:hAnsi="Times New Roman"/>
          <w:sz w:val="28"/>
          <w:szCs w:val="28"/>
        </w:rPr>
        <w:t xml:space="preserve">Charles Freeman,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Mısır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Roma: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Akdeniz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Uygarlıkları</w:t>
      </w:r>
      <w:proofErr w:type="spellEnd"/>
      <w:r w:rsidRPr="00E31F74">
        <w:rPr>
          <w:rFonts w:ascii="Times New Roman" w:hAnsi="Times New Roman"/>
          <w:sz w:val="28"/>
          <w:szCs w:val="28"/>
        </w:rPr>
        <w:t>, (</w:t>
      </w:r>
      <w:proofErr w:type="spellStart"/>
      <w:r w:rsidRPr="00E31F74">
        <w:rPr>
          <w:rFonts w:ascii="Times New Roman" w:hAnsi="Times New Roman"/>
          <w:sz w:val="28"/>
          <w:szCs w:val="28"/>
        </w:rPr>
        <w:t>çev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31F74">
        <w:rPr>
          <w:rFonts w:ascii="Times New Roman" w:hAnsi="Times New Roman"/>
          <w:sz w:val="28"/>
          <w:szCs w:val="28"/>
        </w:rPr>
        <w:t>Suat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Kemal </w:t>
      </w:r>
      <w:proofErr w:type="spellStart"/>
      <w:r w:rsidRPr="00E31F74">
        <w:rPr>
          <w:rFonts w:ascii="Times New Roman" w:hAnsi="Times New Roman"/>
          <w:sz w:val="28"/>
          <w:szCs w:val="28"/>
        </w:rPr>
        <w:t>Angı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) Dost </w:t>
      </w:r>
      <w:proofErr w:type="spellStart"/>
      <w:r w:rsidRPr="00E31F74">
        <w:rPr>
          <w:rFonts w:ascii="Times New Roman" w:hAnsi="Times New Roman"/>
          <w:sz w:val="28"/>
          <w:szCs w:val="28"/>
        </w:rPr>
        <w:t>Kitabevi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2003.</w:t>
      </w:r>
    </w:p>
    <w:p w14:paraId="54D80A78" w14:textId="77777777" w:rsidR="00E31F74" w:rsidRP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6231466A" w14:textId="77777777" w:rsidR="00E31F74" w:rsidRP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Oğuz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Tekin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Eski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Tarihine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İletişim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2015.</w:t>
      </w:r>
    </w:p>
    <w:p w14:paraId="17673883" w14:textId="77777777" w:rsidR="00E31F74" w:rsidRP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6DEFB18F" w14:textId="77777777" w:rsidR="00E31F74" w:rsidRP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E31F74">
        <w:rPr>
          <w:rFonts w:ascii="Times New Roman" w:hAnsi="Times New Roman"/>
          <w:sz w:val="28"/>
          <w:szCs w:val="28"/>
        </w:rPr>
        <w:t xml:space="preserve">Umberto Eco (ed.),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>,</w:t>
      </w:r>
      <w:r w:rsidRPr="00E31F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31F74">
        <w:rPr>
          <w:rFonts w:ascii="Times New Roman" w:hAnsi="Times New Roman"/>
          <w:sz w:val="28"/>
          <w:szCs w:val="28"/>
        </w:rPr>
        <w:t>çev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. Leyla </w:t>
      </w:r>
      <w:proofErr w:type="spellStart"/>
      <w:r w:rsidRPr="00E31F74">
        <w:rPr>
          <w:rFonts w:ascii="Times New Roman" w:hAnsi="Times New Roman"/>
          <w:sz w:val="28"/>
          <w:szCs w:val="28"/>
        </w:rPr>
        <w:t>Tonguç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Basmacı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) Alfa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2012.</w:t>
      </w:r>
    </w:p>
    <w:p w14:paraId="1F7BAF17" w14:textId="77777777" w:rsidR="00E31F74" w:rsidRPr="00E31F74" w:rsidRDefault="00E31F74" w:rsidP="00E31F7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66F8CDCF" w14:textId="77777777" w:rsidR="00E31F74" w:rsidRPr="00E31F74" w:rsidRDefault="00E31F74" w:rsidP="00E31F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1F74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E31F74">
        <w:rPr>
          <w:rFonts w:ascii="Times New Roman" w:hAnsi="Times New Roman" w:cs="Times New Roman"/>
          <w:sz w:val="28"/>
          <w:szCs w:val="28"/>
        </w:rPr>
        <w:t>Diakov</w:t>
      </w:r>
      <w:proofErr w:type="spellEnd"/>
      <w:r w:rsidRPr="00E31F74">
        <w:rPr>
          <w:rFonts w:ascii="Times New Roman" w:hAnsi="Times New Roman" w:cs="Times New Roman"/>
          <w:sz w:val="28"/>
          <w:szCs w:val="28"/>
        </w:rPr>
        <w:t xml:space="preserve">, S. </w:t>
      </w:r>
      <w:proofErr w:type="spellStart"/>
      <w:r w:rsidRPr="00E31F74">
        <w:rPr>
          <w:rFonts w:ascii="Times New Roman" w:hAnsi="Times New Roman" w:cs="Times New Roman"/>
          <w:sz w:val="28"/>
          <w:szCs w:val="28"/>
        </w:rPr>
        <w:t>Kovalev</w:t>
      </w:r>
      <w:proofErr w:type="spellEnd"/>
      <w:r w:rsidRPr="00E31F74">
        <w:rPr>
          <w:rFonts w:ascii="Times New Roman" w:hAnsi="Times New Roman" w:cs="Times New Roman"/>
          <w:sz w:val="28"/>
          <w:szCs w:val="28"/>
        </w:rPr>
        <w:t xml:space="preserve">, </w:t>
      </w:r>
      <w:r w:rsidRPr="00E31F74">
        <w:rPr>
          <w:rFonts w:ascii="Times New Roman" w:hAnsi="Times New Roman" w:cs="Times New Roman"/>
          <w:i/>
          <w:iCs/>
          <w:sz w:val="28"/>
          <w:szCs w:val="28"/>
        </w:rPr>
        <w:t>İlkçağ Tarihi</w:t>
      </w:r>
      <w:r w:rsidRPr="00E31F74">
        <w:rPr>
          <w:rFonts w:ascii="Times New Roman" w:hAnsi="Times New Roman" w:cs="Times New Roman"/>
          <w:sz w:val="28"/>
          <w:szCs w:val="28"/>
        </w:rPr>
        <w:t>- Cilt 1-2, Yordam Kitap, İstanbul, 2008.</w:t>
      </w:r>
    </w:p>
    <w:bookmarkEnd w:id="0"/>
    <w:p w14:paraId="0C9C45DF" w14:textId="77777777" w:rsidR="00E31F74" w:rsidRDefault="00E31F74" w:rsidP="00E31F74">
      <w:pPr>
        <w:pStyle w:val="Kaynakca"/>
        <w:spacing w:line="276" w:lineRule="auto"/>
        <w:ind w:left="0" w:firstLine="0"/>
        <w:rPr>
          <w:rFonts w:cs="Arial TUR"/>
          <w:szCs w:val="16"/>
        </w:rPr>
      </w:pPr>
    </w:p>
    <w:p w14:paraId="589316F4" w14:textId="77777777" w:rsidR="00E31F74" w:rsidRPr="004F3E48" w:rsidRDefault="00E31F74" w:rsidP="00E31F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tr-TR"/>
        </w:rPr>
      </w:pPr>
    </w:p>
    <w:p w14:paraId="73A2D15A" w14:textId="77777777" w:rsidR="00463149" w:rsidRPr="004F3E48" w:rsidRDefault="00463149" w:rsidP="00E31F7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820186" w14:textId="77777777" w:rsidR="00463149" w:rsidRPr="004F3E48" w:rsidRDefault="00463149" w:rsidP="00E31F74">
      <w:pPr>
        <w:pStyle w:val="NormalWeb"/>
        <w:shd w:val="clear" w:color="auto" w:fill="FFFFFF"/>
        <w:spacing w:before="0" w:beforeAutospacing="0" w:after="225" w:afterAutospacing="0" w:line="276" w:lineRule="auto"/>
        <w:ind w:firstLine="708"/>
        <w:jc w:val="both"/>
        <w:rPr>
          <w:sz w:val="28"/>
          <w:szCs w:val="28"/>
        </w:rPr>
      </w:pPr>
    </w:p>
    <w:p w14:paraId="07D07DA7" w14:textId="722071F3" w:rsidR="000A04D1" w:rsidRPr="004F3E48" w:rsidRDefault="000A04D1" w:rsidP="00E31F74">
      <w:pPr>
        <w:pStyle w:val="NormalWeb"/>
        <w:shd w:val="clear" w:color="auto" w:fill="FFFFFF"/>
        <w:spacing w:before="0" w:beforeAutospacing="0" w:after="225" w:afterAutospacing="0" w:line="276" w:lineRule="auto"/>
        <w:ind w:firstLine="708"/>
        <w:jc w:val="both"/>
        <w:rPr>
          <w:sz w:val="28"/>
          <w:szCs w:val="28"/>
        </w:rPr>
      </w:pPr>
      <w:r w:rsidRPr="004F3E48">
        <w:rPr>
          <w:sz w:val="28"/>
          <w:szCs w:val="28"/>
        </w:rPr>
        <w:t xml:space="preserve"> </w:t>
      </w:r>
    </w:p>
    <w:p w14:paraId="10221D73" w14:textId="77777777" w:rsidR="000A04D1" w:rsidRPr="004F3E48" w:rsidRDefault="000A04D1" w:rsidP="00E31F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89AC75" w14:textId="77777777" w:rsidR="000255C1" w:rsidRPr="004F3E48" w:rsidRDefault="000255C1" w:rsidP="00E31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55C1" w:rsidRPr="004F3E48" w:rsidSect="00865A9B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255C1"/>
    <w:rsid w:val="000A04D1"/>
    <w:rsid w:val="001D5743"/>
    <w:rsid w:val="00255954"/>
    <w:rsid w:val="002E70DD"/>
    <w:rsid w:val="00463149"/>
    <w:rsid w:val="004F3E48"/>
    <w:rsid w:val="00530A77"/>
    <w:rsid w:val="006418EF"/>
    <w:rsid w:val="00865A9B"/>
    <w:rsid w:val="00A84058"/>
    <w:rsid w:val="00B1284A"/>
    <w:rsid w:val="00CA0421"/>
    <w:rsid w:val="00D21930"/>
    <w:rsid w:val="00DD2761"/>
    <w:rsid w:val="00DD50F4"/>
    <w:rsid w:val="00E31F74"/>
    <w:rsid w:val="00E5014B"/>
    <w:rsid w:val="00EA175A"/>
    <w:rsid w:val="00E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5E8E"/>
  <w15:chartTrackingRefBased/>
  <w15:docId w15:val="{B756B6E2-5C8B-42B7-9C81-C039A287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ynakca">
    <w:name w:val="Kaynakca"/>
    <w:basedOn w:val="Normal"/>
    <w:rsid w:val="00E31F74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2020-05-04T10:26:00Z</dcterms:created>
  <dcterms:modified xsi:type="dcterms:W3CDTF">2020-05-07T10:54:00Z</dcterms:modified>
</cp:coreProperties>
</file>