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 New Roman" w:hAnsi="Times New Roman" w:cs="Times New Roman"/>
          <w:lang w:val="en-US"/>
        </w:rPr>
        <w:t xml:space="preserve">En donnant à une œuvre entreprise depuis bientôt treize ans le titre de </w:t>
      </w:r>
      <w:r w:rsidRPr="007C569B">
        <w:rPr>
          <w:rFonts w:ascii="Times" w:hAnsi="Times" w:cs="Times"/>
          <w:i/>
          <w:iCs/>
          <w:lang w:val="en-US"/>
        </w:rPr>
        <w:t>La Comédie humaine</w:t>
      </w:r>
      <w:r w:rsidRPr="007C569B">
        <w:rPr>
          <w:rFonts w:ascii="Times New Roman" w:hAnsi="Times New Roman" w:cs="Times New Roman"/>
          <w:lang w:val="en-US"/>
        </w:rPr>
        <w:t xml:space="preserve">, il est nécessaire d’en dire la pensée, d’en raconter l’origine, d’en expliquer brièvement le plan, en essayant de parler de ces choses comme si je n’y étais pas intéressé. </w:t>
      </w:r>
      <w:proofErr w:type="gramStart"/>
      <w:r w:rsidRPr="007C569B">
        <w:rPr>
          <w:rFonts w:ascii="Times New Roman" w:hAnsi="Times New Roman" w:cs="Times New Roman"/>
          <w:lang w:val="en-US"/>
        </w:rPr>
        <w:t>Ceci n’est pas aussi difficile que le public pourrait le penser.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Peu d’œuvres </w:t>
      </w:r>
      <w:proofErr w:type="gramStart"/>
      <w:r w:rsidRPr="007C569B">
        <w:rPr>
          <w:rFonts w:ascii="Times New Roman" w:hAnsi="Times New Roman" w:cs="Times New Roman"/>
          <w:lang w:val="en-US"/>
        </w:rPr>
        <w:t>donne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beaucoup d’amour-propre, beaucoup de travail donne infiniment de modestie. Cette observation rend compte des examens que Corneille, Molière et autres grands auteurs faisaient de leurs </w:t>
      </w:r>
      <w:proofErr w:type="gramStart"/>
      <w:r w:rsidRPr="007C569B">
        <w:rPr>
          <w:rFonts w:ascii="Times New Roman" w:hAnsi="Times New Roman" w:cs="Times New Roman"/>
          <w:lang w:val="en-US"/>
        </w:rPr>
        <w:t>ouvrages :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s’il est impossible de les égaler dans leurs belles conceptions, on peut vouloir leur ressembler en ce sentiment.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 New Roman" w:hAnsi="Times New Roman" w:cs="Times New Roman"/>
          <w:lang w:val="en-US"/>
        </w:rPr>
        <w:t xml:space="preserve">L’idée première de </w:t>
      </w:r>
      <w:r w:rsidRPr="007C569B">
        <w:rPr>
          <w:rFonts w:ascii="Times" w:hAnsi="Times" w:cs="Times"/>
          <w:i/>
          <w:iCs/>
          <w:lang w:val="en-US"/>
        </w:rPr>
        <w:t xml:space="preserve">La Comédie humaine </w:t>
      </w:r>
      <w:r w:rsidRPr="007C569B">
        <w:rPr>
          <w:rFonts w:ascii="Times New Roman" w:hAnsi="Times New Roman" w:cs="Times New Roman"/>
          <w:lang w:val="en-US"/>
        </w:rPr>
        <w:t xml:space="preserve">fut d’abord chez moi comme un rêve, comme un de ces projets impossibles que l’on caresse et qu’on laisse </w:t>
      </w:r>
      <w:proofErr w:type="gramStart"/>
      <w:r w:rsidRPr="007C569B">
        <w:rPr>
          <w:rFonts w:ascii="Times New Roman" w:hAnsi="Times New Roman" w:cs="Times New Roman"/>
          <w:lang w:val="en-US"/>
        </w:rPr>
        <w:t>s’envoler ;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une chimère qui sourit, qui montre son visage de femme et qui déploie aussitôt ses ailes en remontant dans un ciel fantastique. Mais la chimère, comme beaucoup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 New Roman" w:hAnsi="Times New Roman" w:cs="Times New Roman"/>
          <w:color w:val="6D6D6D"/>
          <w:lang w:val="en-US"/>
        </w:rPr>
        <w:t xml:space="preserve">5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 New Roman" w:hAnsi="Times New Roman" w:cs="Times New Roman"/>
          <w:lang w:val="en-US"/>
        </w:rPr>
        <w:t>de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chimères, se change en réalité, elle a ses commandements et sa tyrannie auxquels il faut céder.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 New Roman" w:hAnsi="Times New Roman" w:cs="Times New Roman"/>
          <w:lang w:val="en-US"/>
        </w:rPr>
        <w:t xml:space="preserve">Cette idée vint d’une comparaison entre l’Humanité </w:t>
      </w:r>
      <w:proofErr w:type="gramStart"/>
      <w:r w:rsidRPr="007C569B">
        <w:rPr>
          <w:rFonts w:ascii="Times New Roman" w:hAnsi="Times New Roman" w:cs="Times New Roman"/>
          <w:lang w:val="en-US"/>
        </w:rPr>
        <w:t>et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l’Animalité.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 New Roman" w:hAnsi="Times New Roman" w:cs="Times New Roman"/>
          <w:lang w:val="en-US"/>
        </w:rPr>
        <w:t xml:space="preserve">Ce serait une erreur de croire que la grande querelle qui, dans ces derniers temps, s’est émue entre Cuvier </w:t>
      </w:r>
      <w:proofErr w:type="gramStart"/>
      <w:r w:rsidRPr="007C569B">
        <w:rPr>
          <w:rFonts w:ascii="Times New Roman" w:hAnsi="Times New Roman" w:cs="Times New Roman"/>
          <w:lang w:val="en-US"/>
        </w:rPr>
        <w:t>et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Geoffroi Saint-Hilaire, reposait sur une innovation scientifique. </w:t>
      </w:r>
      <w:proofErr w:type="gramStart"/>
      <w:r w:rsidRPr="007C569B">
        <w:rPr>
          <w:rFonts w:ascii="Times New Roman" w:hAnsi="Times New Roman" w:cs="Times New Roman"/>
          <w:lang w:val="en-US"/>
        </w:rPr>
        <w:t>L’</w:t>
      </w:r>
      <w:r w:rsidRPr="007C569B">
        <w:rPr>
          <w:rFonts w:ascii="Times" w:hAnsi="Times" w:cs="Times"/>
          <w:i/>
          <w:iCs/>
          <w:lang w:val="en-US"/>
        </w:rPr>
        <w:t xml:space="preserve">unité de composition </w:t>
      </w:r>
      <w:r w:rsidRPr="007C569B">
        <w:rPr>
          <w:rFonts w:ascii="Times New Roman" w:hAnsi="Times New Roman" w:cs="Times New Roman"/>
          <w:lang w:val="en-US"/>
        </w:rPr>
        <w:t>occupait déjà sous d’autres termes les plus grands esprits des deux siècles précédents.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En relisant les œuvres si extraordinaires des écrivains mystiques qui se sont occupés des sciences dans leurs relations avec l’infini, tels que Swedenborg, Saint-Martin, etc., et les écrits des plus beaux génies en histoire naturelle, tels que Leibnitz, Buffon, Charles Bonnet, etc., on trouve dans les monades </w:t>
      </w:r>
      <w:r w:rsidRPr="007C569B">
        <w:rPr>
          <w:rFonts w:ascii="Times New Roman" w:hAnsi="Times New Roman" w:cs="Times New Roman"/>
          <w:lang w:val="en-US"/>
        </w:rPr>
        <w:lastRenderedPageBreak/>
        <w:t>de Leibnitz, dans les molécules organiques de Buffon, dans la force végétatrice de Needham, dans l’</w:t>
      </w:r>
      <w:r w:rsidRPr="007C569B">
        <w:rPr>
          <w:rFonts w:ascii="Times" w:hAnsi="Times" w:cs="Times"/>
          <w:i/>
          <w:iCs/>
          <w:lang w:val="en-US"/>
        </w:rPr>
        <w:t xml:space="preserve">emboîtement </w:t>
      </w:r>
      <w:r w:rsidRPr="007C569B">
        <w:rPr>
          <w:rFonts w:ascii="Times New Roman" w:hAnsi="Times New Roman" w:cs="Times New Roman"/>
          <w:lang w:val="en-US"/>
        </w:rPr>
        <w:t xml:space="preserve">des parties similaires de Charles Bonnet, assez hardi pour écrire en </w:t>
      </w:r>
      <w:proofErr w:type="gramStart"/>
      <w:r w:rsidRPr="007C569B">
        <w:rPr>
          <w:rFonts w:ascii="Times New Roman" w:hAnsi="Times New Roman" w:cs="Times New Roman"/>
          <w:lang w:val="en-US"/>
        </w:rPr>
        <w:t>1760 :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</w:t>
      </w:r>
      <w:r w:rsidRPr="007C569B">
        <w:rPr>
          <w:rFonts w:ascii="Times" w:hAnsi="Times" w:cs="Times"/>
          <w:i/>
          <w:iCs/>
          <w:lang w:val="en-US"/>
        </w:rPr>
        <w:t xml:space="preserve">L’animal végète comme la plante </w:t>
      </w:r>
      <w:r w:rsidRPr="007C569B">
        <w:rPr>
          <w:rFonts w:ascii="Times New Roman" w:hAnsi="Times New Roman" w:cs="Times New Roman"/>
          <w:lang w:val="en-US"/>
        </w:rPr>
        <w:t xml:space="preserve">; on trouve, dis-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 New Roman" w:hAnsi="Times New Roman" w:cs="Times New Roman"/>
          <w:color w:val="6D6D6D"/>
          <w:lang w:val="en-US"/>
        </w:rPr>
        <w:t xml:space="preserve">6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 New Roman" w:hAnsi="Times New Roman" w:cs="Times New Roman"/>
          <w:lang w:val="en-US"/>
        </w:rPr>
        <w:t>je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, les rudiments de la belle loi du </w:t>
      </w:r>
      <w:r w:rsidRPr="007C569B">
        <w:rPr>
          <w:rFonts w:ascii="Times" w:hAnsi="Times" w:cs="Times"/>
          <w:i/>
          <w:iCs/>
          <w:lang w:val="en-US"/>
        </w:rPr>
        <w:t xml:space="preserve">soi pour soi </w:t>
      </w:r>
      <w:r w:rsidRPr="007C569B">
        <w:rPr>
          <w:rFonts w:ascii="Times New Roman" w:hAnsi="Times New Roman" w:cs="Times New Roman"/>
          <w:lang w:val="en-US"/>
        </w:rPr>
        <w:t>sur laquelle repose l’</w:t>
      </w:r>
      <w:r w:rsidRPr="007C569B">
        <w:rPr>
          <w:rFonts w:ascii="Times" w:hAnsi="Times" w:cs="Times"/>
          <w:i/>
          <w:iCs/>
          <w:lang w:val="en-US"/>
        </w:rPr>
        <w:t>unité de composition</w:t>
      </w:r>
      <w:r w:rsidRPr="007C569B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7C569B">
        <w:rPr>
          <w:rFonts w:ascii="Times New Roman" w:hAnsi="Times New Roman" w:cs="Times New Roman"/>
          <w:lang w:val="en-US"/>
        </w:rPr>
        <w:t>Il n’y a qu’un animal.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Le créateur ne s’est servi que d’un seul </w:t>
      </w:r>
      <w:proofErr w:type="gramStart"/>
      <w:r w:rsidRPr="007C569B">
        <w:rPr>
          <w:rFonts w:ascii="Times New Roman" w:hAnsi="Times New Roman" w:cs="Times New Roman"/>
          <w:lang w:val="en-US"/>
        </w:rPr>
        <w:t>et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même patron pour tous les êtres organisés. L’animal </w:t>
      </w:r>
      <w:proofErr w:type="gramStart"/>
      <w:r w:rsidRPr="007C569B">
        <w:rPr>
          <w:rFonts w:ascii="Times New Roman" w:hAnsi="Times New Roman" w:cs="Times New Roman"/>
          <w:lang w:val="en-US"/>
        </w:rPr>
        <w:t>est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un principe qui prend sa forme extérieure, ou, pour parler plus exactement, les différences de sa forme, dans les milieux où il est appelé à se développer. </w:t>
      </w:r>
      <w:proofErr w:type="gramStart"/>
      <w:r w:rsidRPr="007C569B">
        <w:rPr>
          <w:rFonts w:ascii="Times New Roman" w:hAnsi="Times New Roman" w:cs="Times New Roman"/>
          <w:lang w:val="en-US"/>
        </w:rPr>
        <w:t>Les Espèces Zoologiques résultent de ces différences.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La proclamation et le soutien de ce système, en harmonie d’ailleurs avec les idées que nous nous faisons de la puissance divine, sera l’éternel honneur de Geoffroi Saint-Hilaire, le vainqueur de Cuvier sur ce point de la haute science, et dont le triomphe a été salué par le dernier article qu’écrivit le grand Gœthe.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 New Roman" w:hAnsi="Times New Roman" w:cs="Times New Roman"/>
          <w:lang w:val="en-US"/>
        </w:rPr>
        <w:t xml:space="preserve">Pénétré de </w:t>
      </w:r>
      <w:proofErr w:type="gramStart"/>
      <w:r w:rsidRPr="007C569B">
        <w:rPr>
          <w:rFonts w:ascii="Times New Roman" w:hAnsi="Times New Roman" w:cs="Times New Roman"/>
          <w:lang w:val="en-US"/>
        </w:rPr>
        <w:t>ce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système bien avant les débats auxquels il a donné lieu, je vis que, sous ce rapport, la Société ressemblait à la Nature. La Société ne fait-elle pas de l’homme, suivant les milieux où son action se déploie, autant d’hommes différents qu’il y a de variétés en </w:t>
      </w:r>
      <w:proofErr w:type="gramStart"/>
      <w:r w:rsidRPr="007C569B">
        <w:rPr>
          <w:rFonts w:ascii="Times New Roman" w:hAnsi="Times New Roman" w:cs="Times New Roman"/>
          <w:lang w:val="en-US"/>
        </w:rPr>
        <w:t>zoologie ?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Les différences entre </w:t>
      </w:r>
      <w:proofErr w:type="gramStart"/>
      <w:r w:rsidRPr="007C569B">
        <w:rPr>
          <w:rFonts w:ascii="Times New Roman" w:hAnsi="Times New Roman" w:cs="Times New Roman"/>
          <w:lang w:val="en-US"/>
        </w:rPr>
        <w:t>un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soldat, un ouvrier, un administrateur, un avocat, un oisif, un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 New Roman" w:hAnsi="Times New Roman" w:cs="Times New Roman"/>
          <w:color w:val="6D6D6D"/>
          <w:lang w:val="en-US"/>
        </w:rPr>
        <w:t xml:space="preserve">7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 New Roman" w:hAnsi="Times New Roman" w:cs="Times New Roman"/>
          <w:lang w:val="en-US"/>
        </w:rPr>
        <w:t>savant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, un homme d’état, un commerçant, un marin, un poète, un pauvre, un prêtre, sont, quoique plus difficiles à saisir, aussi considérables que celles qui distinguent le loup, le lion, l’âne, le corbeau, le requin, le veau marin, la brebis, etc. Il a donc existé, </w:t>
      </w:r>
      <w:proofErr w:type="gramStart"/>
      <w:r w:rsidRPr="007C569B">
        <w:rPr>
          <w:rFonts w:ascii="Times New Roman" w:hAnsi="Times New Roman" w:cs="Times New Roman"/>
          <w:lang w:val="en-US"/>
        </w:rPr>
        <w:t>il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existera donc de tout temps des Espèces Sociales comme il y a des Espèces Zoologiques. Si Buffon a fait un magnifique ouvrage en essayant de représenter dans un livre l’ensemble de la zoologie, n’y avait-il pas une œuvre de ce genre à faire pour la </w:t>
      </w:r>
      <w:proofErr w:type="gramStart"/>
      <w:r w:rsidRPr="007C569B">
        <w:rPr>
          <w:rFonts w:ascii="Times New Roman" w:hAnsi="Times New Roman" w:cs="Times New Roman"/>
          <w:lang w:val="en-US"/>
        </w:rPr>
        <w:t>Société ?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C569B">
        <w:rPr>
          <w:rFonts w:ascii="Times New Roman" w:hAnsi="Times New Roman" w:cs="Times New Roman"/>
          <w:lang w:val="en-US"/>
        </w:rPr>
        <w:t>Mais la Nature a posé, pour les variétés animales, des bornes entre lesquelles la Société ne devait pas se tenir.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Quand Buffon peignait le lion, il achevait la lionne en quelques </w:t>
      </w:r>
      <w:proofErr w:type="gramStart"/>
      <w:r w:rsidRPr="007C569B">
        <w:rPr>
          <w:rFonts w:ascii="Times New Roman" w:hAnsi="Times New Roman" w:cs="Times New Roman"/>
          <w:lang w:val="en-US"/>
        </w:rPr>
        <w:t>phrases ;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tandis que dans la Société la femme ne se trouve pas toujours être la femelle du mâle. Il peut y avoir deux êtres parfaitement dissemblables dans </w:t>
      </w:r>
      <w:proofErr w:type="gramStart"/>
      <w:r w:rsidRPr="007C569B">
        <w:rPr>
          <w:rFonts w:ascii="Times New Roman" w:hAnsi="Times New Roman" w:cs="Times New Roman"/>
          <w:lang w:val="en-US"/>
        </w:rPr>
        <w:t>un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ménage. La femme d’un marchand </w:t>
      </w:r>
      <w:proofErr w:type="gramStart"/>
      <w:r w:rsidRPr="007C569B">
        <w:rPr>
          <w:rFonts w:ascii="Times New Roman" w:hAnsi="Times New Roman" w:cs="Times New Roman"/>
          <w:lang w:val="en-US"/>
        </w:rPr>
        <w:t>est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quelquefois digne d’être celle d’un prince, et souvent celle d’un prince ne vaut pas celle d’un artiste. L’État Social a des hasards que ne se permet pas la Nature, car </w:t>
      </w:r>
      <w:proofErr w:type="gramStart"/>
      <w:r w:rsidRPr="007C569B">
        <w:rPr>
          <w:rFonts w:ascii="Times New Roman" w:hAnsi="Times New Roman" w:cs="Times New Roman"/>
          <w:lang w:val="en-US"/>
        </w:rPr>
        <w:t>il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est la Nature plus la Société. La description des Espèces Sociales était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 New Roman" w:hAnsi="Times New Roman" w:cs="Times New Roman"/>
          <w:color w:val="6D6D6D"/>
          <w:lang w:val="en-US"/>
        </w:rPr>
        <w:t xml:space="preserve">8 </w:t>
      </w:r>
    </w:p>
    <w:p w:rsidR="00347809" w:rsidRPr="007C569B" w:rsidRDefault="00347809" w:rsidP="00347809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 New Roman" w:hAnsi="Times New Roman" w:cs="Times New Roman"/>
          <w:lang w:val="en-US"/>
        </w:rPr>
        <w:t>donc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au moins double de celle des Espèces Animales, à ne considérer que les deux sexes. Enfin, entre les animaux, il y a peu de drames, la confusion ne s’y met </w:t>
      </w:r>
      <w:proofErr w:type="gramStart"/>
      <w:r w:rsidRPr="007C569B">
        <w:rPr>
          <w:rFonts w:ascii="Times New Roman" w:hAnsi="Times New Roman" w:cs="Times New Roman"/>
          <w:lang w:val="en-US"/>
        </w:rPr>
        <w:t>guère ;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ils courent sus les uns aux autres, voilà tout. Les hommes courent bien aussi les uns sur les </w:t>
      </w:r>
      <w:proofErr w:type="gramStart"/>
      <w:r w:rsidRPr="007C569B">
        <w:rPr>
          <w:rFonts w:ascii="Times New Roman" w:hAnsi="Times New Roman" w:cs="Times New Roman"/>
          <w:lang w:val="en-US"/>
        </w:rPr>
        <w:t>autres ;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mais leur plus ou moins d’intelligence rend le combat autrement compliqué. Si quelques savants n’admettent pas encore que l’Animalité se transborde dans l’Humanité par </w:t>
      </w:r>
      <w:proofErr w:type="gramStart"/>
      <w:r w:rsidRPr="007C569B">
        <w:rPr>
          <w:rFonts w:ascii="Times New Roman" w:hAnsi="Times New Roman" w:cs="Times New Roman"/>
          <w:lang w:val="en-US"/>
        </w:rPr>
        <w:t>un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immense courant de vie, l’épicier devient certainement pair de France, et le noble descend parfois au dernier rang social. Puis, Buffon a trouvé la vie excessivement simple chez les animaux. L’animal a peu de mobilier, il n’a ni arts ni </w:t>
      </w:r>
      <w:proofErr w:type="gramStart"/>
      <w:r w:rsidRPr="007C569B">
        <w:rPr>
          <w:rFonts w:ascii="Times New Roman" w:hAnsi="Times New Roman" w:cs="Times New Roman"/>
          <w:lang w:val="en-US"/>
        </w:rPr>
        <w:t>sciences ;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tandis que l’homme, par une loi qui est à rechercher, tend à représenter ses mœurs, sa pensée et sa v</w:t>
      </w:r>
      <w:bookmarkStart w:id="0" w:name="_GoBack"/>
      <w:bookmarkEnd w:id="0"/>
      <w:r w:rsidRPr="007C569B">
        <w:rPr>
          <w:rFonts w:ascii="Times New Roman" w:hAnsi="Times New Roman" w:cs="Times New Roman"/>
          <w:lang w:val="en-US"/>
        </w:rPr>
        <w:t xml:space="preserve">ie dans tout ce qu’il approprie à ses besoins. Quoique Leuwenhoëk, Swammerdam, Spallanzani, Réaumur, Charles Bonnet, Muller, Haller et autres patients zoographes aient démontré combien les mœurs des animaux étaient intéressantes, les habitudes de chaque animal sont, à nos yeux du moins, constamment semblables en tout </w:t>
      </w:r>
      <w:proofErr w:type="gramStart"/>
      <w:r w:rsidRPr="007C569B">
        <w:rPr>
          <w:rFonts w:ascii="Times New Roman" w:hAnsi="Times New Roman" w:cs="Times New Roman"/>
          <w:lang w:val="en-US"/>
        </w:rPr>
        <w:t>temps ;</w:t>
      </w:r>
      <w:proofErr w:type="gramEnd"/>
      <w:r w:rsidRPr="007C569B">
        <w:rPr>
          <w:rFonts w:ascii="Times New Roman" w:hAnsi="Times New Roman" w:cs="Times New Roman"/>
          <w:lang w:val="en-US"/>
        </w:rPr>
        <w:t xml:space="preserve"> tandis </w:t>
      </w:r>
    </w:p>
    <w:p w:rsidR="00C1696C" w:rsidRDefault="00C1696C"/>
    <w:sectPr w:rsidR="00C1696C" w:rsidSect="001B34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3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09"/>
    <w:rsid w:val="001B3428"/>
    <w:rsid w:val="00347809"/>
    <w:rsid w:val="00C1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86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4581</Characters>
  <Application>Microsoft Macintosh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EMİN OZCAN</dc:creator>
  <cp:keywords/>
  <dc:description/>
  <cp:lastModifiedBy>M EMİN OZCAN</cp:lastModifiedBy>
  <cp:revision>1</cp:revision>
  <dcterms:created xsi:type="dcterms:W3CDTF">2020-05-08T12:28:00Z</dcterms:created>
  <dcterms:modified xsi:type="dcterms:W3CDTF">2020-05-08T12:28:00Z</dcterms:modified>
</cp:coreProperties>
</file>