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C0B" w:rsidRPr="007C569B" w:rsidRDefault="00360C0B" w:rsidP="00360C0B">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9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proofErr w:type="gramStart"/>
      <w:r w:rsidRPr="007C569B">
        <w:rPr>
          <w:rFonts w:ascii="Times New Roman" w:hAnsi="Times New Roman" w:cs="Times New Roman"/>
          <w:lang w:val="en-US"/>
        </w:rPr>
        <w:t>que</w:t>
      </w:r>
      <w:proofErr w:type="gramEnd"/>
      <w:r w:rsidRPr="007C569B">
        <w:rPr>
          <w:rFonts w:ascii="Times New Roman" w:hAnsi="Times New Roman" w:cs="Times New Roman"/>
          <w:lang w:val="en-US"/>
        </w:rPr>
        <w:t xml:space="preserve"> les habitudes, les vêtements, les paroles, les demeures d’un prince, d’un banquier, d’un artiste, d’un bourgeois, d’un prêtre et d’un pauvre sont entièrement dissemblables et changent au gré des civilisations.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Ainsi l’œuvre à faire devait avoir une triple </w:t>
      </w:r>
      <w:proofErr w:type="gramStart"/>
      <w:r w:rsidRPr="007C569B">
        <w:rPr>
          <w:rFonts w:ascii="Times New Roman" w:hAnsi="Times New Roman" w:cs="Times New Roman"/>
          <w:lang w:val="en-US"/>
        </w:rPr>
        <w:t>forme :</w:t>
      </w:r>
      <w:proofErr w:type="gramEnd"/>
      <w:r w:rsidRPr="007C569B">
        <w:rPr>
          <w:rFonts w:ascii="Times New Roman" w:hAnsi="Times New Roman" w:cs="Times New Roman"/>
          <w:lang w:val="en-US"/>
        </w:rPr>
        <w:t xml:space="preserve"> les hommes, les femmes et les choses, c’est-à-dire les personnes et la représentation matérielle qu’ils donnent de leur pensée ; enfin l’homme et la vie.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En lisant les sèches et rebutantes nomenclatures de faits appelées </w:t>
      </w:r>
      <w:r w:rsidRPr="007C569B">
        <w:rPr>
          <w:rFonts w:ascii="Times" w:hAnsi="Times" w:cs="Times"/>
          <w:i/>
          <w:iCs/>
          <w:lang w:val="en-US"/>
        </w:rPr>
        <w:t>histoires</w:t>
      </w:r>
      <w:r w:rsidRPr="007C569B">
        <w:rPr>
          <w:rFonts w:ascii="Times New Roman" w:hAnsi="Times New Roman" w:cs="Times New Roman"/>
          <w:lang w:val="en-US"/>
        </w:rPr>
        <w:t xml:space="preserve">, qui ne s’est aperçu que les écrivains ont oublié, dans tous les temps, en Égypte, en Perse, en Grèce, à Rome, de nous donner l’histoire des mœurs. Le morceau de Pétrone sur la vie privée des Romains irrite plutôt qu’il ne satisfait notre curiosité. Après avoir remarqué cette immense lacune dans le champ de l’histoire, l’abbé Barthélémy consacra </w:t>
      </w:r>
      <w:proofErr w:type="gramStart"/>
      <w:r w:rsidRPr="007C569B">
        <w:rPr>
          <w:rFonts w:ascii="Times New Roman" w:hAnsi="Times New Roman" w:cs="Times New Roman"/>
          <w:lang w:val="en-US"/>
        </w:rPr>
        <w:t>sa</w:t>
      </w:r>
      <w:proofErr w:type="gramEnd"/>
      <w:r w:rsidRPr="007C569B">
        <w:rPr>
          <w:rFonts w:ascii="Times New Roman" w:hAnsi="Times New Roman" w:cs="Times New Roman"/>
          <w:lang w:val="en-US"/>
        </w:rPr>
        <w:t xml:space="preserve"> vie à refaire les mœurs grecques dans Anacharsis.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Mais comment rendre intéressant le drame à trois ou quatre mille personnages que présente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10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proofErr w:type="gramStart"/>
      <w:r w:rsidRPr="007C569B">
        <w:rPr>
          <w:rFonts w:ascii="Times New Roman" w:hAnsi="Times New Roman" w:cs="Times New Roman"/>
          <w:lang w:val="en-US"/>
        </w:rPr>
        <w:t>une</w:t>
      </w:r>
      <w:proofErr w:type="gramEnd"/>
      <w:r w:rsidRPr="007C569B">
        <w:rPr>
          <w:rFonts w:ascii="Times New Roman" w:hAnsi="Times New Roman" w:cs="Times New Roman"/>
          <w:lang w:val="en-US"/>
        </w:rPr>
        <w:t xml:space="preserve"> Société ? </w:t>
      </w:r>
      <w:proofErr w:type="gramStart"/>
      <w:r w:rsidRPr="007C569B">
        <w:rPr>
          <w:rFonts w:ascii="Times New Roman" w:hAnsi="Times New Roman" w:cs="Times New Roman"/>
          <w:lang w:val="en-US"/>
        </w:rPr>
        <w:t>comment</w:t>
      </w:r>
      <w:proofErr w:type="gramEnd"/>
      <w:r w:rsidRPr="007C569B">
        <w:rPr>
          <w:rFonts w:ascii="Times New Roman" w:hAnsi="Times New Roman" w:cs="Times New Roman"/>
          <w:lang w:val="en-US"/>
        </w:rPr>
        <w:t xml:space="preserve"> plaire à la fois au poète, au philosophe et aux masses qui veulent la poésie et la philosophie sous de saisissantes images ? Si je concevais l’importance et la poésie de cette histoire du cœur humain, je ne voyais aucun moyen </w:t>
      </w:r>
      <w:proofErr w:type="gramStart"/>
      <w:r w:rsidRPr="007C569B">
        <w:rPr>
          <w:rFonts w:ascii="Times New Roman" w:hAnsi="Times New Roman" w:cs="Times New Roman"/>
          <w:lang w:val="en-US"/>
        </w:rPr>
        <w:t>d’exécution ;</w:t>
      </w:r>
      <w:proofErr w:type="gramEnd"/>
      <w:r w:rsidRPr="007C569B">
        <w:rPr>
          <w:rFonts w:ascii="Times New Roman" w:hAnsi="Times New Roman" w:cs="Times New Roman"/>
          <w:lang w:val="en-US"/>
        </w:rPr>
        <w:t xml:space="preserve"> car, jusqu’à notre époque, les plus célèbres conteurs avaient dépensé leur talent à créer un ou deux personnages typiques, à peindre une face de la vie. </w:t>
      </w:r>
      <w:proofErr w:type="gramStart"/>
      <w:r w:rsidRPr="007C569B">
        <w:rPr>
          <w:rFonts w:ascii="Times New Roman" w:hAnsi="Times New Roman" w:cs="Times New Roman"/>
          <w:lang w:val="en-US"/>
        </w:rPr>
        <w:t>Ce fut avec cette pensée que je lus les œuvres de Walter Scott.</w:t>
      </w:r>
      <w:proofErr w:type="gramEnd"/>
      <w:r w:rsidRPr="007C569B">
        <w:rPr>
          <w:rFonts w:ascii="Times New Roman" w:hAnsi="Times New Roman" w:cs="Times New Roman"/>
          <w:lang w:val="en-US"/>
        </w:rPr>
        <w:t xml:space="preserve"> Walter Scott, </w:t>
      </w:r>
      <w:proofErr w:type="gramStart"/>
      <w:r w:rsidRPr="007C569B">
        <w:rPr>
          <w:rFonts w:ascii="Times New Roman" w:hAnsi="Times New Roman" w:cs="Times New Roman"/>
          <w:lang w:val="en-US"/>
        </w:rPr>
        <w:t>ce</w:t>
      </w:r>
      <w:proofErr w:type="gramEnd"/>
      <w:r w:rsidRPr="007C569B">
        <w:rPr>
          <w:rFonts w:ascii="Times New Roman" w:hAnsi="Times New Roman" w:cs="Times New Roman"/>
          <w:lang w:val="en-US"/>
        </w:rPr>
        <w:t xml:space="preserve"> trouveur (trouvère) moderne, imprimait alors une allure gigantesque à un genre de composition </w:t>
      </w:r>
      <w:r w:rsidRPr="007C569B">
        <w:rPr>
          <w:rFonts w:ascii="Times New Roman" w:hAnsi="Times New Roman" w:cs="Times New Roman"/>
          <w:lang w:val="en-US"/>
        </w:rPr>
        <w:lastRenderedPageBreak/>
        <w:t xml:space="preserve">injustement appelé secondaire. N’est-il pas véritablement plus difficile de faire concurrence à l’État-Civil avec Daphnis et Chloë, Roland, Amadis, Panurge, Don Quichotte, Manon Lescaut, Clarisse, Lovelace, Robinson Crusoë, Gil Blas, Ossian, Julie d’Étanges, mon oncle Tobie, Werther, René, Corinne, Adolphe, Paul et Virginie, Jeanie Dean, Claverhouse, Ivanhoë, Manfred, Mignon, que de mettre en ordre les faits à peu près les mêmes chez toutes les nations, de rechercher l’esprit de lois tombées en désuétude, de rédiger des théories qui égarent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11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proofErr w:type="gramStart"/>
      <w:r w:rsidRPr="007C569B">
        <w:rPr>
          <w:rFonts w:ascii="Times New Roman" w:hAnsi="Times New Roman" w:cs="Times New Roman"/>
          <w:lang w:val="en-US"/>
        </w:rPr>
        <w:t>les</w:t>
      </w:r>
      <w:proofErr w:type="gramEnd"/>
      <w:r w:rsidRPr="007C569B">
        <w:rPr>
          <w:rFonts w:ascii="Times New Roman" w:hAnsi="Times New Roman" w:cs="Times New Roman"/>
          <w:lang w:val="en-US"/>
        </w:rPr>
        <w:t xml:space="preserve"> peuples, ou, comme certains métaphysiciens, d’expliquer ce qui est ? D’abord, presque toujours ces personnages, dont l’existence devient plus longue, plus authentique que celle des générations au milieu desquelles on les fait naître, ne vivent qu’à la condition d’être une grande image du présent. Conçus dans les entrailles de leur siècle, tout le cœur humain se remue sous leur enveloppe, </w:t>
      </w:r>
      <w:proofErr w:type="gramStart"/>
      <w:r w:rsidRPr="007C569B">
        <w:rPr>
          <w:rFonts w:ascii="Times New Roman" w:hAnsi="Times New Roman" w:cs="Times New Roman"/>
          <w:lang w:val="en-US"/>
        </w:rPr>
        <w:t>il</w:t>
      </w:r>
      <w:proofErr w:type="gramEnd"/>
      <w:r w:rsidRPr="007C569B">
        <w:rPr>
          <w:rFonts w:ascii="Times New Roman" w:hAnsi="Times New Roman" w:cs="Times New Roman"/>
          <w:lang w:val="en-US"/>
        </w:rPr>
        <w:t xml:space="preserve"> s’y cache souvent toute une philosophie. Walter Scott élevait donc à la valeur philosophique de l’histoire le roman, cette littérature qui, de siècle en siècle, incruste d’immortels diamants la couronne poétique des pays où se cultivent les lettres. Il y mettait l’esprit des anciens temps, il y réunissait à la fois le drame, le dialogue, le portrait, le paysage, la </w:t>
      </w:r>
      <w:proofErr w:type="gramStart"/>
      <w:r w:rsidRPr="007C569B">
        <w:rPr>
          <w:rFonts w:ascii="Times New Roman" w:hAnsi="Times New Roman" w:cs="Times New Roman"/>
          <w:lang w:val="en-US"/>
        </w:rPr>
        <w:t>description ;</w:t>
      </w:r>
      <w:proofErr w:type="gramEnd"/>
      <w:r w:rsidRPr="007C569B">
        <w:rPr>
          <w:rFonts w:ascii="Times New Roman" w:hAnsi="Times New Roman" w:cs="Times New Roman"/>
          <w:lang w:val="en-US"/>
        </w:rPr>
        <w:t xml:space="preserve"> il y faisait entrer le merveilleux et le vrai, ces éléments de l’épopée, il y faisait coudoyer la poésie par la familiarité des plus humbles langages. Mais, ayant moins imaginé </w:t>
      </w:r>
      <w:proofErr w:type="gramStart"/>
      <w:r w:rsidRPr="007C569B">
        <w:rPr>
          <w:rFonts w:ascii="Times New Roman" w:hAnsi="Times New Roman" w:cs="Times New Roman"/>
          <w:lang w:val="en-US"/>
        </w:rPr>
        <w:t>un</w:t>
      </w:r>
      <w:proofErr w:type="gramEnd"/>
      <w:r w:rsidRPr="007C569B">
        <w:rPr>
          <w:rFonts w:ascii="Times New Roman" w:hAnsi="Times New Roman" w:cs="Times New Roman"/>
          <w:lang w:val="en-US"/>
        </w:rPr>
        <w:t xml:space="preserve"> système que trouvé sa manière dans le feu du travail ou par la logique de ce travail, il n’avait pas songé à relier ses compositions l’une à l’autre de manière à coordonner une histoire complète,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12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proofErr w:type="gramStart"/>
      <w:r w:rsidRPr="007C569B">
        <w:rPr>
          <w:rFonts w:ascii="Times New Roman" w:hAnsi="Times New Roman" w:cs="Times New Roman"/>
          <w:lang w:val="en-US"/>
        </w:rPr>
        <w:t>dont</w:t>
      </w:r>
      <w:proofErr w:type="gramEnd"/>
      <w:r w:rsidRPr="007C569B">
        <w:rPr>
          <w:rFonts w:ascii="Times New Roman" w:hAnsi="Times New Roman" w:cs="Times New Roman"/>
          <w:lang w:val="en-US"/>
        </w:rPr>
        <w:t xml:space="preserve"> chaque chapitre eût été un roman, et chaque roman une époque. En apercevant </w:t>
      </w:r>
      <w:proofErr w:type="gramStart"/>
      <w:r w:rsidRPr="007C569B">
        <w:rPr>
          <w:rFonts w:ascii="Times New Roman" w:hAnsi="Times New Roman" w:cs="Times New Roman"/>
          <w:lang w:val="en-US"/>
        </w:rPr>
        <w:t>ce</w:t>
      </w:r>
      <w:proofErr w:type="gramEnd"/>
      <w:r w:rsidRPr="007C569B">
        <w:rPr>
          <w:rFonts w:ascii="Times New Roman" w:hAnsi="Times New Roman" w:cs="Times New Roman"/>
          <w:lang w:val="en-US"/>
        </w:rPr>
        <w:t xml:space="preserve"> défaut de liaison, qui d’ailleurs ne rend pas l’Écossais moins grand, je vis à la fois le système favorable à l’exécution de mon ouvrage et la possibilité de l’exécuter. Quoique, pour ainsi dire, ébloui par la fécondité surprenante de Walter Scott, toujours semblable à lui-même </w:t>
      </w:r>
      <w:proofErr w:type="gramStart"/>
      <w:r w:rsidRPr="007C569B">
        <w:rPr>
          <w:rFonts w:ascii="Times New Roman" w:hAnsi="Times New Roman" w:cs="Times New Roman"/>
          <w:lang w:val="en-US"/>
        </w:rPr>
        <w:t>et</w:t>
      </w:r>
      <w:proofErr w:type="gramEnd"/>
      <w:r w:rsidRPr="007C569B">
        <w:rPr>
          <w:rFonts w:ascii="Times New Roman" w:hAnsi="Times New Roman" w:cs="Times New Roman"/>
          <w:lang w:val="en-US"/>
        </w:rPr>
        <w:t xml:space="preserve"> toujours original, je ne fus pas désespéré, car je trouvai la raison de ce talent dans l’infinie variété de la nature humaine. Le hasard est le plus grand romancier du </w:t>
      </w:r>
      <w:proofErr w:type="gramStart"/>
      <w:r w:rsidRPr="007C569B">
        <w:rPr>
          <w:rFonts w:ascii="Times New Roman" w:hAnsi="Times New Roman" w:cs="Times New Roman"/>
          <w:lang w:val="en-US"/>
        </w:rPr>
        <w:t>monde :</w:t>
      </w:r>
      <w:proofErr w:type="gramEnd"/>
      <w:r w:rsidRPr="007C569B">
        <w:rPr>
          <w:rFonts w:ascii="Times New Roman" w:hAnsi="Times New Roman" w:cs="Times New Roman"/>
          <w:lang w:val="en-US"/>
        </w:rPr>
        <w:t xml:space="preserve"> pour être fécond, il n’y a qu’à l’étudier. La Société française allait être l’historien, je ne devais être que le secrétaire. En dressant l’inventaire des vices et des vertus, en rassemblant les principaux faits des passions, en peignant les caractères, en choisissant les événements principaux de la Société, en composant des types par la réunion des traits de plusieurs caractères homogènes, peut-être pouvais-je arriver à écrire l’histoire oubliée par tant d’historiens, celle des mœurs. Avec beaucoup de patience </w:t>
      </w:r>
      <w:proofErr w:type="gramStart"/>
      <w:r w:rsidRPr="007C569B">
        <w:rPr>
          <w:rFonts w:ascii="Times New Roman" w:hAnsi="Times New Roman" w:cs="Times New Roman"/>
          <w:lang w:val="en-US"/>
        </w:rPr>
        <w:t>et</w:t>
      </w:r>
      <w:proofErr w:type="gramEnd"/>
      <w:r w:rsidRPr="007C569B">
        <w:rPr>
          <w:rFonts w:ascii="Times New Roman" w:hAnsi="Times New Roman" w:cs="Times New Roman"/>
          <w:lang w:val="en-US"/>
        </w:rPr>
        <w:t xml:space="preserve"> de courage, je réaliserais, sur la France au dix-neuvième siècle, ce livre que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13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proofErr w:type="gramStart"/>
      <w:r w:rsidRPr="007C569B">
        <w:rPr>
          <w:rFonts w:ascii="Times New Roman" w:hAnsi="Times New Roman" w:cs="Times New Roman"/>
          <w:lang w:val="en-US"/>
        </w:rPr>
        <w:t>nous</w:t>
      </w:r>
      <w:proofErr w:type="gramEnd"/>
      <w:r w:rsidRPr="007C569B">
        <w:rPr>
          <w:rFonts w:ascii="Times New Roman" w:hAnsi="Times New Roman" w:cs="Times New Roman"/>
          <w:lang w:val="en-US"/>
        </w:rPr>
        <w:t xml:space="preserve"> regrettons tous, que Rome, Athènes, Tyr, Memphis, la Perse, l’Inde ne nous ont malheureusement pas laissé sur leurs civilisations, et qu’à l’instar de l’abbé Barthélémy, le courageux et patient Monteil avait essayé pour le Moyen Âge, mais sous une forme peu attrayante.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proofErr w:type="gramStart"/>
      <w:r w:rsidRPr="007C569B">
        <w:rPr>
          <w:rFonts w:ascii="Times New Roman" w:hAnsi="Times New Roman" w:cs="Times New Roman"/>
          <w:lang w:val="en-US"/>
        </w:rPr>
        <w:t>Ce travail n’était rien encore.</w:t>
      </w:r>
      <w:proofErr w:type="gramEnd"/>
      <w:r w:rsidRPr="007C569B">
        <w:rPr>
          <w:rFonts w:ascii="Times New Roman" w:hAnsi="Times New Roman" w:cs="Times New Roman"/>
          <w:lang w:val="en-US"/>
        </w:rPr>
        <w:t xml:space="preserve"> S’en tenant à cette reproduction rigoureuse, un écrivain pouvait devenir un peintre plus ou moins fidèle, plus ou moins heureux, patient ou courageux des types humains, le conteur des drames de la vie intime, l’archéologue du mobilier social, le nomenclateur des professions, l’enregistreur du bien et du </w:t>
      </w:r>
      <w:proofErr w:type="gramStart"/>
      <w:r w:rsidRPr="007C569B">
        <w:rPr>
          <w:rFonts w:ascii="Times New Roman" w:hAnsi="Times New Roman" w:cs="Times New Roman"/>
          <w:lang w:val="en-US"/>
        </w:rPr>
        <w:t>mal ;</w:t>
      </w:r>
      <w:proofErr w:type="gramEnd"/>
      <w:r w:rsidRPr="007C569B">
        <w:rPr>
          <w:rFonts w:ascii="Times New Roman" w:hAnsi="Times New Roman" w:cs="Times New Roman"/>
          <w:lang w:val="en-US"/>
        </w:rPr>
        <w:t xml:space="preserve"> mais, pour mériter les éloges que doit ambitionner tout artiste, ne devais-je pas étudier les raisons ou la raison de ces effets sociaux, surprendre le sens caché dans cet immense assemblage de figures, de passions et d’événements. Enfin, après avoir cherché, je ne dis pas trouvé, cette raison, ce moteur social, ne fallait-il pas méditer sur les principes naturels et voir en quoi les Sociétés s’écartent ou se rapprochent de la règle éternelle, du vrai, du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14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proofErr w:type="gramStart"/>
      <w:r w:rsidRPr="007C569B">
        <w:rPr>
          <w:rFonts w:ascii="Times New Roman" w:hAnsi="Times New Roman" w:cs="Times New Roman"/>
          <w:lang w:val="en-US"/>
        </w:rPr>
        <w:t>beau</w:t>
      </w:r>
      <w:proofErr w:type="gramEnd"/>
      <w:r w:rsidRPr="007C569B">
        <w:rPr>
          <w:rFonts w:ascii="Times New Roman" w:hAnsi="Times New Roman" w:cs="Times New Roman"/>
          <w:lang w:val="en-US"/>
        </w:rPr>
        <w:t xml:space="preserve"> ? Malgré l’étendue des prémisses, qui pouvaient être à elles seules </w:t>
      </w:r>
      <w:proofErr w:type="gramStart"/>
      <w:r w:rsidRPr="007C569B">
        <w:rPr>
          <w:rFonts w:ascii="Times New Roman" w:hAnsi="Times New Roman" w:cs="Times New Roman"/>
          <w:lang w:val="en-US"/>
        </w:rPr>
        <w:t>un</w:t>
      </w:r>
      <w:proofErr w:type="gramEnd"/>
      <w:r w:rsidRPr="007C569B">
        <w:rPr>
          <w:rFonts w:ascii="Times New Roman" w:hAnsi="Times New Roman" w:cs="Times New Roman"/>
          <w:lang w:val="en-US"/>
        </w:rPr>
        <w:t xml:space="preserve"> ouvrage, l’œuvre, pour être entière, voulait une conclusion. </w:t>
      </w:r>
      <w:proofErr w:type="gramStart"/>
      <w:r w:rsidRPr="007C569B">
        <w:rPr>
          <w:rFonts w:ascii="Times New Roman" w:hAnsi="Times New Roman" w:cs="Times New Roman"/>
          <w:lang w:val="en-US"/>
        </w:rPr>
        <w:t>Ainsi dépeinte, la Société devait porter avec elle la raison de son mouvement.</w:t>
      </w:r>
      <w:proofErr w:type="gramEnd"/>
      <w:r w:rsidRPr="007C569B">
        <w:rPr>
          <w:rFonts w:ascii="Times New Roman" w:hAnsi="Times New Roman" w:cs="Times New Roman"/>
          <w:lang w:val="en-US"/>
        </w:rPr>
        <w:t xml:space="preserve">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La loi de l’écrivain, </w:t>
      </w:r>
      <w:proofErr w:type="gramStart"/>
      <w:r w:rsidRPr="007C569B">
        <w:rPr>
          <w:rFonts w:ascii="Times New Roman" w:hAnsi="Times New Roman" w:cs="Times New Roman"/>
          <w:lang w:val="en-US"/>
        </w:rPr>
        <w:t>ce</w:t>
      </w:r>
      <w:proofErr w:type="gramEnd"/>
      <w:r w:rsidRPr="007C569B">
        <w:rPr>
          <w:rFonts w:ascii="Times New Roman" w:hAnsi="Times New Roman" w:cs="Times New Roman"/>
          <w:lang w:val="en-US"/>
        </w:rPr>
        <w:t xml:space="preserve"> qui le fait tel, ce qui, je ne crains pas de le dire, le rend égal et peut-être supérieur à l’homme d’état, est une décision quelconque sur les choses humaines, un dévouement absolu à des principes. Machiavel, Hobbes, Bossuet, Leibnitz, Kant, Montesquieu sont la science que les hommes d’état appliquent. « Un écrivain doit avoir en morale et en politique des opinions arrêtées, il doit se regarder comme un instituteur des </w:t>
      </w:r>
      <w:proofErr w:type="gramStart"/>
      <w:r w:rsidRPr="007C569B">
        <w:rPr>
          <w:rFonts w:ascii="Times New Roman" w:hAnsi="Times New Roman" w:cs="Times New Roman"/>
          <w:lang w:val="en-US"/>
        </w:rPr>
        <w:t>hommes ;</w:t>
      </w:r>
      <w:proofErr w:type="gramEnd"/>
      <w:r w:rsidRPr="007C569B">
        <w:rPr>
          <w:rFonts w:ascii="Times New Roman" w:hAnsi="Times New Roman" w:cs="Times New Roman"/>
          <w:lang w:val="en-US"/>
        </w:rPr>
        <w:t xml:space="preserve"> car les hommes n’ont pas besoin de maîtres pour douter », a dit Bonald. J’ai pris de bonne heure pour règle ces grandes paroles, qui sont la loi de l’écrivain monarchique aussi bien que </w:t>
      </w:r>
      <w:proofErr w:type="gramStart"/>
      <w:r w:rsidRPr="007C569B">
        <w:rPr>
          <w:rFonts w:ascii="Times New Roman" w:hAnsi="Times New Roman" w:cs="Times New Roman"/>
          <w:lang w:val="en-US"/>
        </w:rPr>
        <w:t>celle</w:t>
      </w:r>
      <w:proofErr w:type="gramEnd"/>
      <w:r w:rsidRPr="007C569B">
        <w:rPr>
          <w:rFonts w:ascii="Times New Roman" w:hAnsi="Times New Roman" w:cs="Times New Roman"/>
          <w:lang w:val="en-US"/>
        </w:rPr>
        <w:t xml:space="preserve"> de l’écrivain démocratique. Aussi, quand on voudra m’opposer à moi-même, se trouvera-t-il qu’on aura mal interprété quelque ironie, ou bien l’on rétorquera mal à propos contre moi le discours d’un de mes personnages, manœuvre particulière aux calomniateurs. Quant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15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proofErr w:type="gramStart"/>
      <w:r w:rsidRPr="007C569B">
        <w:rPr>
          <w:rFonts w:ascii="Times New Roman" w:hAnsi="Times New Roman" w:cs="Times New Roman"/>
          <w:lang w:val="en-US"/>
        </w:rPr>
        <w:t>au</w:t>
      </w:r>
      <w:proofErr w:type="gramEnd"/>
      <w:r w:rsidRPr="007C569B">
        <w:rPr>
          <w:rFonts w:ascii="Times New Roman" w:hAnsi="Times New Roman" w:cs="Times New Roman"/>
          <w:lang w:val="en-US"/>
        </w:rPr>
        <w:t xml:space="preserve"> sens intime, à l’âme de cet ouvrage, voici les principes qui lui servent de base.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L’homme n’est ni bon ni méchant, il naît avec des instincts et des </w:t>
      </w:r>
      <w:proofErr w:type="gramStart"/>
      <w:r w:rsidRPr="007C569B">
        <w:rPr>
          <w:rFonts w:ascii="Times New Roman" w:hAnsi="Times New Roman" w:cs="Times New Roman"/>
          <w:lang w:val="en-US"/>
        </w:rPr>
        <w:t>aptitudes ;</w:t>
      </w:r>
      <w:proofErr w:type="gramEnd"/>
      <w:r w:rsidRPr="007C569B">
        <w:rPr>
          <w:rFonts w:ascii="Times New Roman" w:hAnsi="Times New Roman" w:cs="Times New Roman"/>
          <w:lang w:val="en-US"/>
        </w:rPr>
        <w:t xml:space="preserve"> la Société, loin de le dépraver, comme l’a prétendu Rousseau, le perfectionne, le rend meilleur ; mais l’intérêt développe alors énormément ses penchants mauvais. Le christianisme, </w:t>
      </w:r>
      <w:proofErr w:type="gramStart"/>
      <w:r w:rsidRPr="007C569B">
        <w:rPr>
          <w:rFonts w:ascii="Times New Roman" w:hAnsi="Times New Roman" w:cs="Times New Roman"/>
          <w:lang w:val="en-US"/>
        </w:rPr>
        <w:t>et</w:t>
      </w:r>
      <w:proofErr w:type="gramEnd"/>
      <w:r w:rsidRPr="007C569B">
        <w:rPr>
          <w:rFonts w:ascii="Times New Roman" w:hAnsi="Times New Roman" w:cs="Times New Roman"/>
          <w:lang w:val="en-US"/>
        </w:rPr>
        <w:t xml:space="preserve"> surtout le catholicisme, étant, comme je l’ai dit dans </w:t>
      </w:r>
      <w:r w:rsidRPr="007C569B">
        <w:rPr>
          <w:rFonts w:ascii="Times" w:hAnsi="Times" w:cs="Times"/>
          <w:i/>
          <w:iCs/>
          <w:lang w:val="en-US"/>
        </w:rPr>
        <w:t>Le Médecin de campagne</w:t>
      </w:r>
      <w:r w:rsidRPr="007C569B">
        <w:rPr>
          <w:rFonts w:ascii="Times New Roman" w:hAnsi="Times New Roman" w:cs="Times New Roman"/>
          <w:lang w:val="en-US"/>
        </w:rPr>
        <w:t xml:space="preserve">, un système complet de répression des tendances dépravées de l’homme, est le plus grand élément d’Ordre Social.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En lisant attentivement le tableau de la Société, moulée, pour ainsi dire, sur le vif avec tout son bien et tout son mal, il en résulte cet enseignement que si la pensée, ou la passion, qui comprend la pensée et le sentiment, est l’élément social, elle en est aussi l’élément destructeur. En ceci, la vie sociale ressemble à la vie humaine. On ne </w:t>
      </w:r>
      <w:proofErr w:type="gramStart"/>
      <w:r w:rsidRPr="007C569B">
        <w:rPr>
          <w:rFonts w:ascii="Times New Roman" w:hAnsi="Times New Roman" w:cs="Times New Roman"/>
          <w:lang w:val="en-US"/>
        </w:rPr>
        <w:t>donne</w:t>
      </w:r>
      <w:proofErr w:type="gramEnd"/>
      <w:r w:rsidRPr="007C569B">
        <w:rPr>
          <w:rFonts w:ascii="Times New Roman" w:hAnsi="Times New Roman" w:cs="Times New Roman"/>
          <w:lang w:val="en-US"/>
        </w:rPr>
        <w:t xml:space="preserve"> aux peuples de longévité qu’en modérant leur action vitale. L’enseignement, ou mieux, l’éducation par des Corps Religieux </w:t>
      </w:r>
      <w:proofErr w:type="gramStart"/>
      <w:r w:rsidRPr="007C569B">
        <w:rPr>
          <w:rFonts w:ascii="Times New Roman" w:hAnsi="Times New Roman" w:cs="Times New Roman"/>
          <w:lang w:val="en-US"/>
        </w:rPr>
        <w:t>est</w:t>
      </w:r>
      <w:proofErr w:type="gramEnd"/>
      <w:r w:rsidRPr="007C569B">
        <w:rPr>
          <w:rFonts w:ascii="Times New Roman" w:hAnsi="Times New Roman" w:cs="Times New Roman"/>
          <w:lang w:val="en-US"/>
        </w:rPr>
        <w:t xml:space="preserve"> donc le grand principe d’existence pour les </w:t>
      </w:r>
    </w:p>
    <w:p w:rsidR="00360C0B" w:rsidRPr="007C569B" w:rsidRDefault="00360C0B" w:rsidP="00360C0B">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16 </w:t>
      </w:r>
    </w:p>
    <w:p w:rsidR="00C1696C" w:rsidRDefault="00360C0B" w:rsidP="00360C0B">
      <w:pPr>
        <w:spacing w:line="480" w:lineRule="auto"/>
      </w:pPr>
      <w:proofErr w:type="gramStart"/>
      <w:r w:rsidRPr="007C569B">
        <w:rPr>
          <w:rFonts w:ascii="Times New Roman" w:hAnsi="Times New Roman" w:cs="Times New Roman"/>
          <w:lang w:val="en-US"/>
        </w:rPr>
        <w:t>peuples</w:t>
      </w:r>
      <w:proofErr w:type="gramEnd"/>
      <w:r w:rsidRPr="007C569B">
        <w:rPr>
          <w:rFonts w:ascii="Times New Roman" w:hAnsi="Times New Roman" w:cs="Times New Roman"/>
          <w:lang w:val="en-US"/>
        </w:rPr>
        <w:t xml:space="preserve">, le seul moyen de diminuer la somme du mal et d’augmenter la somme du bien dans toute Société. La pensée, </w:t>
      </w:r>
      <w:proofErr w:type="gramStart"/>
      <w:r w:rsidRPr="007C569B">
        <w:rPr>
          <w:rFonts w:ascii="Times New Roman" w:hAnsi="Times New Roman" w:cs="Times New Roman"/>
          <w:lang w:val="en-US"/>
        </w:rPr>
        <w:t>principe</w:t>
      </w:r>
      <w:proofErr w:type="gramEnd"/>
      <w:r w:rsidRPr="007C569B">
        <w:rPr>
          <w:rFonts w:ascii="Times New Roman" w:hAnsi="Times New Roman" w:cs="Times New Roman"/>
          <w:lang w:val="en-US"/>
        </w:rPr>
        <w:t xml:space="preserve"> des maux et des biens, ne peut être préparée, domptée, dirigée que par la religion. L’unique religion possible </w:t>
      </w:r>
      <w:proofErr w:type="gramStart"/>
      <w:r w:rsidRPr="007C569B">
        <w:rPr>
          <w:rFonts w:ascii="Times New Roman" w:hAnsi="Times New Roman" w:cs="Times New Roman"/>
          <w:lang w:val="en-US"/>
        </w:rPr>
        <w:t>est</w:t>
      </w:r>
      <w:proofErr w:type="gramEnd"/>
      <w:r w:rsidRPr="007C569B">
        <w:rPr>
          <w:rFonts w:ascii="Times New Roman" w:hAnsi="Times New Roman" w:cs="Times New Roman"/>
          <w:lang w:val="en-US"/>
        </w:rPr>
        <w:t xml:space="preserve"> le Christianisme (voir la lettre écrite de Paris dans </w:t>
      </w:r>
      <w:r w:rsidRPr="007C569B">
        <w:rPr>
          <w:rFonts w:ascii="Times" w:hAnsi="Times" w:cs="Times"/>
          <w:i/>
          <w:iCs/>
          <w:lang w:val="en-US"/>
        </w:rPr>
        <w:t>Louis Lambert</w:t>
      </w:r>
      <w:r w:rsidRPr="007C569B">
        <w:rPr>
          <w:rFonts w:ascii="Times" w:hAnsi="Times" w:cs="Times"/>
          <w:i/>
          <w:iCs/>
          <w:position w:val="18"/>
          <w:lang w:val="en-US"/>
        </w:rPr>
        <w:t>*</w:t>
      </w:r>
      <w:r w:rsidRPr="007C569B">
        <w:rPr>
          <w:rFonts w:ascii="Times New Roman" w:hAnsi="Times New Roman" w:cs="Times New Roman"/>
          <w:lang w:val="en-US"/>
        </w:rPr>
        <w:t xml:space="preserve">, où le jeune philosophe mystique explique, à propos de la doctrine de Swedenborg, comment il n’y a jamais eu qu’une même religion depuis l’origine du monde). Le Christianisme a créé les peuples modernes, </w:t>
      </w:r>
      <w:proofErr w:type="gramStart"/>
      <w:r w:rsidRPr="007C569B">
        <w:rPr>
          <w:rFonts w:ascii="Times New Roman" w:hAnsi="Times New Roman" w:cs="Times New Roman"/>
          <w:lang w:val="en-US"/>
        </w:rPr>
        <w:t>il</w:t>
      </w:r>
      <w:proofErr w:type="gramEnd"/>
      <w:r w:rsidRPr="007C569B">
        <w:rPr>
          <w:rFonts w:ascii="Times New Roman" w:hAnsi="Times New Roman" w:cs="Times New Roman"/>
          <w:lang w:val="en-US"/>
        </w:rPr>
        <w:t xml:space="preserve"> les conservera. De là sans doute la nécessité du </w:t>
      </w:r>
      <w:proofErr w:type="gramStart"/>
      <w:r w:rsidRPr="007C569B">
        <w:rPr>
          <w:rFonts w:ascii="Times New Roman" w:hAnsi="Times New Roman" w:cs="Times New Roman"/>
          <w:lang w:val="en-US"/>
        </w:rPr>
        <w:t>principe</w:t>
      </w:r>
      <w:proofErr w:type="gramEnd"/>
      <w:r w:rsidRPr="007C569B">
        <w:rPr>
          <w:rFonts w:ascii="Times New Roman" w:hAnsi="Times New Roman" w:cs="Times New Roman"/>
          <w:lang w:val="en-US"/>
        </w:rPr>
        <w:t xml:space="preserve"> monarchique. Le Catholicisme </w:t>
      </w:r>
      <w:proofErr w:type="gramStart"/>
      <w:r w:rsidRPr="007C569B">
        <w:rPr>
          <w:rFonts w:ascii="Times New Roman" w:hAnsi="Times New Roman" w:cs="Times New Roman"/>
          <w:lang w:val="en-US"/>
        </w:rPr>
        <w:t>et</w:t>
      </w:r>
      <w:proofErr w:type="gramEnd"/>
      <w:r w:rsidRPr="007C569B">
        <w:rPr>
          <w:rFonts w:ascii="Times New Roman" w:hAnsi="Times New Roman" w:cs="Times New Roman"/>
          <w:lang w:val="en-US"/>
        </w:rPr>
        <w:t xml:space="preserve"> la Royau</w:t>
      </w:r>
      <w:bookmarkStart w:id="0" w:name="_GoBack"/>
      <w:bookmarkEnd w:id="0"/>
      <w:r w:rsidRPr="007C569B">
        <w:rPr>
          <w:rFonts w:ascii="Times New Roman" w:hAnsi="Times New Roman" w:cs="Times New Roman"/>
          <w:lang w:val="en-US"/>
        </w:rPr>
        <w:t xml:space="preserve">té sont deux principes jumeaux. Quant aux limites dans lesquelles ces deux principes doivent être enfermés par des Institutions afin de ne pas les laisser se développer absolument, chacun sentira qu’une préface aussi succincte que doit l’être celle-ci, ne saurait devenir </w:t>
      </w:r>
      <w:proofErr w:type="gramStart"/>
      <w:r w:rsidRPr="007C569B">
        <w:rPr>
          <w:rFonts w:ascii="Times New Roman" w:hAnsi="Times New Roman" w:cs="Times New Roman"/>
          <w:lang w:val="en-US"/>
        </w:rPr>
        <w:t>un</w:t>
      </w:r>
      <w:proofErr w:type="gramEnd"/>
      <w:r w:rsidRPr="007C569B">
        <w:rPr>
          <w:rFonts w:ascii="Times New Roman" w:hAnsi="Times New Roman" w:cs="Times New Roman"/>
          <w:lang w:val="en-US"/>
        </w:rPr>
        <w:t xml:space="preserve"> traité politique. Aussi ne dois-je entrer </w:t>
      </w:r>
      <w:proofErr w:type="gramStart"/>
      <w:r w:rsidRPr="007C569B">
        <w:rPr>
          <w:rFonts w:ascii="Times New Roman" w:hAnsi="Times New Roman" w:cs="Times New Roman"/>
          <w:lang w:val="en-US"/>
        </w:rPr>
        <w:t>ni</w:t>
      </w:r>
      <w:proofErr w:type="gramEnd"/>
      <w:r w:rsidRPr="007C569B">
        <w:rPr>
          <w:rFonts w:ascii="Times New Roman" w:hAnsi="Times New Roman" w:cs="Times New Roman"/>
          <w:lang w:val="en-US"/>
        </w:rPr>
        <w:t xml:space="preserve"> dans les dissensions religieuses ni dans les dissensions politiques du moment.</w:t>
      </w:r>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C0B"/>
    <w:rsid w:val="001B3428"/>
    <w:rsid w:val="00360C0B"/>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1305</Words>
  <Characters>7444</Characters>
  <Application>Microsoft Macintosh Word</Application>
  <DocSecurity>0</DocSecurity>
  <Lines>62</Lines>
  <Paragraphs>17</Paragraphs>
  <ScaleCrop>false</ScaleCrop>
  <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2020-05-08T12:29:00Z</dcterms:created>
  <dcterms:modified xsi:type="dcterms:W3CDTF">2020-05-08T12:29:00Z</dcterms:modified>
</cp:coreProperties>
</file>