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68E" w:rsidRDefault="00B9268E" w:rsidP="00882FF4">
      <w:pPr>
        <w:spacing w:line="360" w:lineRule="auto"/>
        <w:jc w:val="center"/>
        <w:rPr>
          <w:rFonts w:ascii="Times New Roman" w:hAnsi="Times New Roman" w:cs="Times New Roman"/>
          <w:sz w:val="28"/>
          <w:szCs w:val="28"/>
          <w:lang w:val="tr-TR"/>
        </w:rPr>
      </w:pP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théories</w:t>
      </w:r>
      <w:proofErr w:type="spellEnd"/>
      <w:r>
        <w:rPr>
          <w:rFonts w:ascii="Times New Roman" w:hAnsi="Times New Roman" w:cs="Times New Roman"/>
          <w:sz w:val="28"/>
          <w:szCs w:val="28"/>
          <w:lang w:val="tr-TR"/>
        </w:rPr>
        <w:t xml:space="preserve"> de la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3</w:t>
      </w:r>
    </w:p>
    <w:p w:rsidR="00DB5CFA" w:rsidRDefault="00DB5CFA" w:rsidP="00882FF4">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La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non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ethnocenntrique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qu’est</w:t>
      </w:r>
      <w:proofErr w:type="spellEnd"/>
      <w:r>
        <w:rPr>
          <w:rFonts w:ascii="Times New Roman" w:hAnsi="Times New Roman" w:cs="Times New Roman"/>
          <w:sz w:val="28"/>
          <w:szCs w:val="28"/>
          <w:lang w:val="tr-TR"/>
        </w:rPr>
        <w:t xml:space="preserve">-ce </w:t>
      </w:r>
      <w:proofErr w:type="spellStart"/>
      <w:r>
        <w:rPr>
          <w:rFonts w:ascii="Times New Roman" w:hAnsi="Times New Roman" w:cs="Times New Roman"/>
          <w:sz w:val="28"/>
          <w:szCs w:val="28"/>
          <w:lang w:val="tr-TR"/>
        </w:rPr>
        <w:t>que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c’est</w:t>
      </w:r>
      <w:proofErr w:type="spellEnd"/>
      <w:r>
        <w:rPr>
          <w:rFonts w:ascii="Times New Roman" w:hAnsi="Times New Roman" w:cs="Times New Roman"/>
          <w:sz w:val="28"/>
          <w:szCs w:val="28"/>
          <w:lang w:val="tr-TR"/>
        </w:rPr>
        <w:t>?</w:t>
      </w:r>
    </w:p>
    <w:p w:rsidR="0086653A" w:rsidRDefault="00DB5CFA" w:rsidP="00882FF4">
      <w:pPr>
        <w:spacing w:line="360" w:lineRule="auto"/>
        <w:jc w:val="both"/>
        <w:rPr>
          <w:rFonts w:ascii="Times New Roman" w:hAnsi="Times New Roman" w:cs="Times New Roman"/>
          <w:sz w:val="28"/>
          <w:szCs w:val="28"/>
        </w:rPr>
      </w:pPr>
      <w:r>
        <w:rPr>
          <w:rFonts w:ascii="Times New Roman" w:hAnsi="Times New Roman" w:cs="Times New Roman"/>
          <w:sz w:val="28"/>
          <w:szCs w:val="28"/>
          <w:lang w:val="tr-TR"/>
        </w:rPr>
        <w:t xml:space="preserve">En </w:t>
      </w:r>
      <w:proofErr w:type="spellStart"/>
      <w:r>
        <w:rPr>
          <w:rFonts w:ascii="Times New Roman" w:hAnsi="Times New Roman" w:cs="Times New Roman"/>
          <w:sz w:val="28"/>
          <w:szCs w:val="28"/>
          <w:lang w:val="tr-TR"/>
        </w:rPr>
        <w:t>fait</w:t>
      </w:r>
      <w:proofErr w:type="spellEnd"/>
      <w:r>
        <w:rPr>
          <w:rFonts w:ascii="Times New Roman" w:hAnsi="Times New Roman" w:cs="Times New Roman"/>
          <w:sz w:val="28"/>
          <w:szCs w:val="28"/>
          <w:lang w:val="tr-TR"/>
        </w:rPr>
        <w:t xml:space="preserve">, il </w:t>
      </w:r>
      <w:proofErr w:type="spellStart"/>
      <w:r>
        <w:rPr>
          <w:rFonts w:ascii="Times New Roman" w:hAnsi="Times New Roman" w:cs="Times New Roman"/>
          <w:sz w:val="28"/>
          <w:szCs w:val="28"/>
          <w:lang w:val="tr-TR"/>
        </w:rPr>
        <w:t>est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question</w:t>
      </w:r>
      <w:proofErr w:type="spellEnd"/>
      <w:r>
        <w:rPr>
          <w:rFonts w:ascii="Times New Roman" w:hAnsi="Times New Roman" w:cs="Times New Roman"/>
          <w:sz w:val="28"/>
          <w:szCs w:val="28"/>
          <w:lang w:val="tr-TR"/>
        </w:rPr>
        <w:t xml:space="preserve"> de la </w:t>
      </w:r>
      <w:proofErr w:type="spellStart"/>
      <w:r>
        <w:rPr>
          <w:rFonts w:ascii="Times New Roman" w:hAnsi="Times New Roman" w:cs="Times New Roman"/>
          <w:sz w:val="28"/>
          <w:szCs w:val="28"/>
          <w:lang w:val="tr-TR"/>
        </w:rPr>
        <w:t>capacité</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créativité</w:t>
      </w:r>
      <w:proofErr w:type="spellEnd"/>
      <w:r>
        <w:rPr>
          <w:rFonts w:ascii="Times New Roman" w:hAnsi="Times New Roman" w:cs="Times New Roman"/>
          <w:sz w:val="28"/>
          <w:szCs w:val="28"/>
          <w:lang w:val="tr-TR"/>
        </w:rPr>
        <w:t xml:space="preserve"> et </w:t>
      </w:r>
      <w:proofErr w:type="spellStart"/>
      <w:r>
        <w:rPr>
          <w:rFonts w:ascii="Times New Roman" w:hAnsi="Times New Roman" w:cs="Times New Roman"/>
          <w:sz w:val="28"/>
          <w:szCs w:val="28"/>
          <w:lang w:val="tr-TR"/>
        </w:rPr>
        <w:t>d’expressivité</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langues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naturelles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usagers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ont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très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souvent</w:t>
      </w:r>
      <w:proofErr w:type="spellEnd"/>
      <w:r>
        <w:rPr>
          <w:rFonts w:ascii="Times New Roman" w:hAnsi="Times New Roman" w:cs="Times New Roman"/>
          <w:sz w:val="28"/>
          <w:szCs w:val="28"/>
          <w:lang w:val="tr-TR"/>
        </w:rPr>
        <w:t xml:space="preserve"> la</w:t>
      </w:r>
      <w:r>
        <w:rPr>
          <w:rFonts w:ascii="Times New Roman" w:hAnsi="Times New Roman" w:cs="Times New Roman"/>
          <w:sz w:val="28"/>
          <w:szCs w:val="28"/>
        </w:rPr>
        <w:t xml:space="preserve"> </w:t>
      </w:r>
      <w:r w:rsidR="00DD0064">
        <w:rPr>
          <w:rFonts w:ascii="Times New Roman" w:hAnsi="Times New Roman" w:cs="Times New Roman"/>
          <w:sz w:val="28"/>
          <w:szCs w:val="28"/>
        </w:rPr>
        <w:t>peur</w:t>
      </w:r>
      <w:r>
        <w:rPr>
          <w:rFonts w:ascii="Times New Roman" w:hAnsi="Times New Roman" w:cs="Times New Roman"/>
          <w:sz w:val="28"/>
          <w:szCs w:val="28"/>
        </w:rPr>
        <w:t xml:space="preserve"> de</w:t>
      </w:r>
      <w:r w:rsidR="00DD0064">
        <w:rPr>
          <w:rFonts w:ascii="Times New Roman" w:hAnsi="Times New Roman" w:cs="Times New Roman"/>
          <w:sz w:val="28"/>
          <w:szCs w:val="28"/>
        </w:rPr>
        <w:t xml:space="preserve"> la</w:t>
      </w:r>
      <w:r>
        <w:rPr>
          <w:rFonts w:ascii="Times New Roman" w:hAnsi="Times New Roman" w:cs="Times New Roman"/>
          <w:sz w:val="28"/>
          <w:szCs w:val="28"/>
        </w:rPr>
        <w:t xml:space="preserve"> menace de </w:t>
      </w:r>
      <w:proofErr w:type="gramStart"/>
      <w:r w:rsidR="00DD0064">
        <w:rPr>
          <w:rFonts w:ascii="Times New Roman" w:hAnsi="Times New Roman" w:cs="Times New Roman"/>
          <w:sz w:val="28"/>
          <w:szCs w:val="28"/>
        </w:rPr>
        <w:t>« </w:t>
      </w:r>
      <w:r>
        <w:rPr>
          <w:rFonts w:ascii="Times New Roman" w:hAnsi="Times New Roman" w:cs="Times New Roman"/>
          <w:sz w:val="28"/>
          <w:szCs w:val="28"/>
        </w:rPr>
        <w:t>corruption</w:t>
      </w:r>
      <w:proofErr w:type="gramEnd"/>
      <w:r w:rsidR="00DD0064">
        <w:rPr>
          <w:rFonts w:ascii="Times New Roman" w:hAnsi="Times New Roman" w:cs="Times New Roman"/>
          <w:sz w:val="28"/>
          <w:szCs w:val="28"/>
        </w:rPr>
        <w:t> »</w:t>
      </w:r>
      <w:r>
        <w:rPr>
          <w:rFonts w:ascii="Times New Roman" w:hAnsi="Times New Roman" w:cs="Times New Roman"/>
          <w:sz w:val="28"/>
          <w:szCs w:val="28"/>
        </w:rPr>
        <w:t xml:space="preserve"> de leur langue maternelle. Dans ce cas les traducteurs ont le souci de préserver leur langue face à l’invasion de mots et</w:t>
      </w:r>
      <w:r w:rsidR="00DD0064">
        <w:rPr>
          <w:rFonts w:ascii="Times New Roman" w:hAnsi="Times New Roman" w:cs="Times New Roman"/>
          <w:sz w:val="28"/>
          <w:szCs w:val="28"/>
        </w:rPr>
        <w:t xml:space="preserve"> de</w:t>
      </w:r>
      <w:r>
        <w:rPr>
          <w:rFonts w:ascii="Times New Roman" w:hAnsi="Times New Roman" w:cs="Times New Roman"/>
          <w:sz w:val="28"/>
          <w:szCs w:val="28"/>
        </w:rPr>
        <w:t xml:space="preserve"> termes étrangers afin d’assurer la pureté et la survie de leur langue maternelle. </w:t>
      </w:r>
      <w:r w:rsidR="006B0356">
        <w:rPr>
          <w:rFonts w:ascii="Times New Roman" w:hAnsi="Times New Roman" w:cs="Times New Roman"/>
          <w:sz w:val="28"/>
          <w:szCs w:val="28"/>
        </w:rPr>
        <w:t xml:space="preserve">Ainsi Steiner, dans son ouvrage </w:t>
      </w:r>
      <w:proofErr w:type="spellStart"/>
      <w:r w:rsidR="006B0356" w:rsidRPr="00DD0064">
        <w:rPr>
          <w:rFonts w:ascii="Times New Roman" w:hAnsi="Times New Roman" w:cs="Times New Roman"/>
          <w:i/>
          <w:iCs/>
          <w:sz w:val="28"/>
          <w:szCs w:val="28"/>
        </w:rPr>
        <w:t>After</w:t>
      </w:r>
      <w:proofErr w:type="spellEnd"/>
      <w:r w:rsidR="006B0356" w:rsidRPr="00DD0064">
        <w:rPr>
          <w:rFonts w:ascii="Times New Roman" w:hAnsi="Times New Roman" w:cs="Times New Roman"/>
          <w:i/>
          <w:iCs/>
          <w:sz w:val="28"/>
          <w:szCs w:val="28"/>
        </w:rPr>
        <w:t xml:space="preserve"> Babel,</w:t>
      </w:r>
      <w:r w:rsidR="006B0356">
        <w:rPr>
          <w:rFonts w:ascii="Times New Roman" w:hAnsi="Times New Roman" w:cs="Times New Roman"/>
          <w:sz w:val="28"/>
          <w:szCs w:val="28"/>
        </w:rPr>
        <w:t xml:space="preserve"> attire l’attention sur le danger de dégradation de l’anglais planétarisé. La dégradation de la langue est un cliché typique </w:t>
      </w:r>
      <w:r w:rsidR="00DD0064">
        <w:rPr>
          <w:rFonts w:ascii="Times New Roman" w:hAnsi="Times New Roman" w:cs="Times New Roman"/>
          <w:sz w:val="28"/>
          <w:szCs w:val="28"/>
        </w:rPr>
        <w:t xml:space="preserve">et répandu </w:t>
      </w:r>
      <w:r w:rsidR="006B0356">
        <w:rPr>
          <w:rFonts w:ascii="Times New Roman" w:hAnsi="Times New Roman" w:cs="Times New Roman"/>
          <w:sz w:val="28"/>
          <w:szCs w:val="28"/>
        </w:rPr>
        <w:t>dans les milieux des</w:t>
      </w:r>
      <w:r w:rsidR="00DD0064">
        <w:rPr>
          <w:rFonts w:ascii="Times New Roman" w:hAnsi="Times New Roman" w:cs="Times New Roman"/>
          <w:sz w:val="28"/>
          <w:szCs w:val="28"/>
        </w:rPr>
        <w:t xml:space="preserve"> spécialistes en</w:t>
      </w:r>
      <w:r w:rsidR="006B0356">
        <w:rPr>
          <w:rFonts w:ascii="Times New Roman" w:hAnsi="Times New Roman" w:cs="Times New Roman"/>
          <w:sz w:val="28"/>
          <w:szCs w:val="28"/>
        </w:rPr>
        <w:t xml:space="preserve"> langues et littératures. </w:t>
      </w:r>
      <w:r w:rsidR="006554C0">
        <w:rPr>
          <w:rFonts w:ascii="Times New Roman" w:hAnsi="Times New Roman" w:cs="Times New Roman"/>
          <w:sz w:val="28"/>
          <w:szCs w:val="28"/>
        </w:rPr>
        <w:t>En vérité, ce danger menace toutes les langues, cultures et sociétés modernes.</w:t>
      </w:r>
    </w:p>
    <w:p w:rsidR="00912225" w:rsidRDefault="00912225" w:rsidP="00882FF4">
      <w:pPr>
        <w:spacing w:line="360" w:lineRule="auto"/>
        <w:ind w:left="15" w:right="15" w:firstLine="10"/>
        <w:jc w:val="both"/>
        <w:rPr>
          <w:rFonts w:ascii="Times New Roman" w:hAnsi="Times New Roman" w:cs="Times New Roman"/>
          <w:sz w:val="28"/>
          <w:szCs w:val="28"/>
        </w:rPr>
      </w:pPr>
      <w:r>
        <w:rPr>
          <w:rFonts w:ascii="Times New Roman" w:hAnsi="Times New Roman" w:cs="Times New Roman"/>
          <w:sz w:val="28"/>
          <w:szCs w:val="28"/>
        </w:rPr>
        <w:t>« </w:t>
      </w:r>
      <w:proofErr w:type="spellStart"/>
      <w:r w:rsidRPr="00912225">
        <w:rPr>
          <w:rFonts w:ascii="Times New Roman" w:hAnsi="Times New Roman" w:cs="Times New Roman"/>
          <w:sz w:val="28"/>
          <w:szCs w:val="28"/>
        </w:rPr>
        <w:t>Ré-ouvrir</w:t>
      </w:r>
      <w:proofErr w:type="spellEnd"/>
      <w:r w:rsidRPr="00912225">
        <w:rPr>
          <w:rFonts w:ascii="Times New Roman" w:hAnsi="Times New Roman" w:cs="Times New Roman"/>
          <w:sz w:val="28"/>
          <w:szCs w:val="28"/>
        </w:rPr>
        <w:t xml:space="preserve"> les chemins de la </w:t>
      </w:r>
      <w:proofErr w:type="gramStart"/>
      <w:r w:rsidRPr="00912225">
        <w:rPr>
          <w:rFonts w:ascii="Times New Roman" w:hAnsi="Times New Roman" w:cs="Times New Roman"/>
          <w:sz w:val="28"/>
          <w:szCs w:val="28"/>
        </w:rPr>
        <w:t>tradition;</w:t>
      </w:r>
      <w:proofErr w:type="gramEnd"/>
      <w:r w:rsidRPr="00912225">
        <w:rPr>
          <w:rFonts w:ascii="Times New Roman" w:hAnsi="Times New Roman" w:cs="Times New Roman"/>
          <w:sz w:val="28"/>
          <w:szCs w:val="28"/>
        </w:rPr>
        <w:t xml:space="preserve"> ouvrir un rapport enfin exact (non dominant, non narcissique) aux autres cultures, et notamment à celles de ce qui est maintenant devenu le «Tiers Monde»; mobiliser les ressources de notre langue pour la mettre à la hauteur de ces diverses ouvertures - c’est évidemment lutter contre ce phénomène destructeur, même s’il est d’autres manières de le conjurer. Et tel est, peut-être, l’essentiel de la conscience traductrice moderne : une exigence maximale de « savoir » au service d’une certaine </w:t>
      </w:r>
      <w:proofErr w:type="spellStart"/>
      <w:r w:rsidRPr="00912225">
        <w:rPr>
          <w:rFonts w:ascii="Times New Roman" w:hAnsi="Times New Roman" w:cs="Times New Roman"/>
          <w:sz w:val="28"/>
          <w:szCs w:val="28"/>
        </w:rPr>
        <w:t>ré-alimentation</w:t>
      </w:r>
      <w:proofErr w:type="spellEnd"/>
      <w:r w:rsidRPr="00912225">
        <w:rPr>
          <w:rFonts w:ascii="Times New Roman" w:hAnsi="Times New Roman" w:cs="Times New Roman"/>
          <w:sz w:val="28"/>
          <w:szCs w:val="28"/>
        </w:rPr>
        <w:t xml:space="preserve"> de la capacité parlante du langage, d’une certaine manière lucide </w:t>
      </w:r>
      <w:r w:rsidRPr="00912225">
        <w:rPr>
          <w:rFonts w:ascii="Times New Roman" w:hAnsi="Times New Roman" w:cs="Times New Roman"/>
          <w:i/>
          <w:sz w:val="28"/>
          <w:szCs w:val="28"/>
        </w:rPr>
        <w:t>d’habiter et de défendre</w:t>
      </w:r>
      <w:r w:rsidRPr="00912225">
        <w:rPr>
          <w:rFonts w:ascii="Times New Roman" w:hAnsi="Times New Roman" w:cs="Times New Roman"/>
          <w:sz w:val="28"/>
          <w:szCs w:val="28"/>
        </w:rPr>
        <w:t xml:space="preserve"> </w:t>
      </w:r>
      <w:r w:rsidRPr="00912225">
        <w:rPr>
          <w:rFonts w:ascii="Times New Roman" w:hAnsi="Times New Roman" w:cs="Times New Roman"/>
          <w:i/>
          <w:sz w:val="28"/>
          <w:szCs w:val="28"/>
        </w:rPr>
        <w:t>Babel</w:t>
      </w:r>
      <w:r w:rsidRPr="00912225">
        <w:rPr>
          <w:rFonts w:ascii="Times New Roman" w:hAnsi="Times New Roman" w:cs="Times New Roman"/>
          <w:sz w:val="28"/>
          <w:szCs w:val="28"/>
        </w:rPr>
        <w:t xml:space="preserve"> à l’heure où la Tour-des-Multiples-Langues (c’est-à-dire celle des Différences) est menacée par l’expansion d’un jargon déracinant qui n’est même pas l’espéranto, ce rêve humaniste naïf qui révèle maintenant son vrai visage de cauchemar.</w:t>
      </w:r>
      <w:r>
        <w:rPr>
          <w:rFonts w:ascii="Times New Roman" w:hAnsi="Times New Roman" w:cs="Times New Roman"/>
          <w:sz w:val="28"/>
          <w:szCs w:val="28"/>
        </w:rPr>
        <w:t> </w:t>
      </w:r>
      <w:proofErr w:type="gramStart"/>
      <w:r>
        <w:rPr>
          <w:rFonts w:ascii="Times New Roman" w:hAnsi="Times New Roman" w:cs="Times New Roman"/>
          <w:sz w:val="28"/>
          <w:szCs w:val="28"/>
        </w:rPr>
        <w:t>»</w:t>
      </w:r>
      <w:r w:rsidR="008C4523">
        <w:rPr>
          <w:rFonts w:ascii="Times New Roman" w:hAnsi="Times New Roman" w:cs="Times New Roman"/>
          <w:sz w:val="28"/>
          <w:szCs w:val="28"/>
        </w:rPr>
        <w:t>ibid.</w:t>
      </w:r>
      <w:proofErr w:type="gramEnd"/>
      <w:r w:rsidR="008C4523">
        <w:rPr>
          <w:rFonts w:ascii="Times New Roman" w:hAnsi="Times New Roman" w:cs="Times New Roman"/>
          <w:sz w:val="28"/>
          <w:szCs w:val="28"/>
        </w:rPr>
        <w:t>, p.289</w:t>
      </w:r>
    </w:p>
    <w:p w:rsidR="008C4523" w:rsidRDefault="00FE674F" w:rsidP="00882FF4">
      <w:pPr>
        <w:spacing w:line="360" w:lineRule="auto"/>
        <w:ind w:left="15" w:right="15" w:firstLine="10"/>
        <w:jc w:val="center"/>
        <w:rPr>
          <w:rFonts w:ascii="Times New Roman" w:hAnsi="Times New Roman" w:cs="Times New Roman"/>
          <w:sz w:val="28"/>
          <w:szCs w:val="28"/>
        </w:rPr>
      </w:pPr>
      <w:r>
        <w:rPr>
          <w:rFonts w:ascii="Times New Roman" w:hAnsi="Times New Roman" w:cs="Times New Roman"/>
          <w:sz w:val="28"/>
          <w:szCs w:val="28"/>
        </w:rPr>
        <w:t>La Traduction en tant qu’objet de savoir</w:t>
      </w:r>
    </w:p>
    <w:p w:rsidR="007912A0" w:rsidRDefault="00701E77" w:rsidP="00882FF4">
      <w:pPr>
        <w:spacing w:line="360" w:lineRule="auto"/>
        <w:ind w:left="15" w:right="15" w:firstLine="10"/>
        <w:jc w:val="both"/>
        <w:rPr>
          <w:rFonts w:ascii="Times New Roman" w:hAnsi="Times New Roman" w:cs="Times New Roman"/>
          <w:sz w:val="28"/>
          <w:szCs w:val="28"/>
        </w:rPr>
      </w:pPr>
      <w:r>
        <w:rPr>
          <w:rFonts w:ascii="Times New Roman" w:hAnsi="Times New Roman" w:cs="Times New Roman"/>
          <w:sz w:val="28"/>
          <w:szCs w:val="28"/>
        </w:rPr>
        <w:t>La traduction détient et fournit un savoir sur les langues, littératures, cultures et</w:t>
      </w:r>
      <w:r w:rsidR="006B7A35">
        <w:rPr>
          <w:rFonts w:ascii="Times New Roman" w:hAnsi="Times New Roman" w:cs="Times New Roman"/>
          <w:sz w:val="28"/>
          <w:szCs w:val="28"/>
        </w:rPr>
        <w:t xml:space="preserve"> sur</w:t>
      </w:r>
      <w:r>
        <w:rPr>
          <w:rFonts w:ascii="Times New Roman" w:hAnsi="Times New Roman" w:cs="Times New Roman"/>
          <w:sz w:val="28"/>
          <w:szCs w:val="28"/>
        </w:rPr>
        <w:t xml:space="preserve"> les interactions</w:t>
      </w:r>
      <w:r w:rsidR="006B7A35">
        <w:rPr>
          <w:rFonts w:ascii="Times New Roman" w:hAnsi="Times New Roman" w:cs="Times New Roman"/>
          <w:sz w:val="28"/>
          <w:szCs w:val="28"/>
        </w:rPr>
        <w:t>, les échanges et les rapports</w:t>
      </w:r>
      <w:r>
        <w:rPr>
          <w:rFonts w:ascii="Times New Roman" w:hAnsi="Times New Roman" w:cs="Times New Roman"/>
          <w:sz w:val="28"/>
          <w:szCs w:val="28"/>
        </w:rPr>
        <w:t xml:space="preserve"> entre celles-ci. </w:t>
      </w:r>
    </w:p>
    <w:p w:rsidR="007912A0" w:rsidRDefault="007912A0" w:rsidP="00882FF4">
      <w:pPr>
        <w:spacing w:line="360" w:lineRule="auto"/>
        <w:ind w:left="15" w:right="15" w:firstLine="10"/>
        <w:jc w:val="both"/>
        <w:rPr>
          <w:rFonts w:ascii="Times New Roman" w:hAnsi="Times New Roman" w:cs="Times New Roman"/>
          <w:sz w:val="28"/>
          <w:szCs w:val="28"/>
        </w:rPr>
      </w:pPr>
      <w:r>
        <w:rPr>
          <w:rFonts w:ascii="Times New Roman" w:hAnsi="Times New Roman" w:cs="Times New Roman"/>
          <w:sz w:val="28"/>
          <w:szCs w:val="28"/>
        </w:rPr>
        <w:lastRenderedPageBreak/>
        <w:t>« </w:t>
      </w:r>
      <w:r w:rsidRPr="007912A0">
        <w:rPr>
          <w:rFonts w:ascii="Times New Roman" w:hAnsi="Times New Roman" w:cs="Times New Roman"/>
          <w:sz w:val="28"/>
          <w:szCs w:val="28"/>
        </w:rPr>
        <w:t xml:space="preserve">Ce savoir </w:t>
      </w:r>
      <w:r w:rsidRPr="007912A0">
        <w:rPr>
          <w:rFonts w:ascii="Times New Roman" w:hAnsi="Times New Roman" w:cs="Times New Roman"/>
          <w:i/>
          <w:sz w:val="28"/>
          <w:szCs w:val="28"/>
        </w:rPr>
        <w:t>sut generis,</w:t>
      </w:r>
      <w:r w:rsidRPr="007912A0">
        <w:rPr>
          <w:rFonts w:ascii="Times New Roman" w:hAnsi="Times New Roman" w:cs="Times New Roman"/>
          <w:sz w:val="28"/>
          <w:szCs w:val="28"/>
        </w:rPr>
        <w:t xml:space="preserve"> il s’agirait de le manifester, de l’articuler, de le confronter aux autres modes de savoir et d’expérience qui concernent ces domaines. Et en ce sens, il faut considérer plutôt la traduction comme </w:t>
      </w:r>
      <w:r w:rsidRPr="007912A0">
        <w:rPr>
          <w:rFonts w:ascii="Times New Roman" w:hAnsi="Times New Roman" w:cs="Times New Roman"/>
          <w:i/>
          <w:sz w:val="28"/>
          <w:szCs w:val="28"/>
        </w:rPr>
        <w:t>sujet</w:t>
      </w:r>
      <w:r w:rsidRPr="007912A0">
        <w:rPr>
          <w:rFonts w:ascii="Times New Roman" w:hAnsi="Times New Roman" w:cs="Times New Roman"/>
          <w:sz w:val="28"/>
          <w:szCs w:val="28"/>
        </w:rPr>
        <w:t xml:space="preserve"> de savoir, comme origine et source de savoir.</w:t>
      </w:r>
      <w:r>
        <w:rPr>
          <w:rFonts w:ascii="Times New Roman" w:hAnsi="Times New Roman" w:cs="Times New Roman"/>
          <w:sz w:val="28"/>
          <w:szCs w:val="28"/>
        </w:rPr>
        <w:t> » ibid., p. 290</w:t>
      </w:r>
    </w:p>
    <w:p w:rsidR="00D42A8D" w:rsidRDefault="003F52A6" w:rsidP="00882FF4">
      <w:pPr>
        <w:spacing w:line="360" w:lineRule="auto"/>
        <w:ind w:left="17" w:right="17" w:firstLine="11"/>
        <w:jc w:val="both"/>
        <w:rPr>
          <w:rFonts w:ascii="Times New Roman" w:hAnsi="Times New Roman" w:cs="Times New Roman"/>
          <w:sz w:val="28"/>
          <w:szCs w:val="28"/>
        </w:rPr>
      </w:pPr>
      <w:r>
        <w:rPr>
          <w:rFonts w:ascii="Times New Roman" w:hAnsi="Times New Roman" w:cs="Times New Roman"/>
          <w:sz w:val="28"/>
          <w:szCs w:val="28"/>
        </w:rPr>
        <w:t>La traductologie est en vérité une science interdisciplinaire. Elle se nourrit des apports de la linguistique, de la théorie littéraire, de la philosophie, de la religion et autres disciplines des sciences humaines et sociales.</w:t>
      </w:r>
    </w:p>
    <w:p w:rsidR="008676D0" w:rsidRDefault="008676D0" w:rsidP="00882FF4">
      <w:pPr>
        <w:spacing w:line="360" w:lineRule="auto"/>
        <w:ind w:left="15" w:right="15" w:firstLine="10"/>
        <w:jc w:val="both"/>
        <w:rPr>
          <w:rFonts w:ascii="Times New Roman" w:hAnsi="Times New Roman" w:cs="Times New Roman"/>
          <w:sz w:val="28"/>
          <w:szCs w:val="28"/>
        </w:rPr>
      </w:pPr>
      <w:r>
        <w:rPr>
          <w:rFonts w:ascii="Times New Roman" w:hAnsi="Times New Roman" w:cs="Times New Roman"/>
          <w:sz w:val="28"/>
          <w:szCs w:val="28"/>
        </w:rPr>
        <w:t>Les hypothèses fondamentales de la traductologie :</w:t>
      </w:r>
    </w:p>
    <w:p w:rsidR="008676D0" w:rsidRDefault="007E31A4" w:rsidP="00882FF4">
      <w:pPr>
        <w:spacing w:line="360" w:lineRule="auto"/>
        <w:ind w:left="15" w:right="15" w:firstLine="10"/>
        <w:jc w:val="both"/>
        <w:rPr>
          <w:rFonts w:ascii="Times New Roman" w:hAnsi="Times New Roman" w:cs="Times New Roman"/>
          <w:sz w:val="28"/>
          <w:szCs w:val="28"/>
        </w:rPr>
      </w:pPr>
      <w:r>
        <w:rPr>
          <w:rFonts w:ascii="Times New Roman" w:hAnsi="Times New Roman" w:cs="Times New Roman"/>
          <w:sz w:val="28"/>
          <w:szCs w:val="28"/>
        </w:rPr>
        <w:t>La traduction est un cas particulier de communication entre les langues, les littératures et les cultures, et en tant que telle, elle en constitue le modèle.</w:t>
      </w:r>
    </w:p>
    <w:p w:rsidR="007E31A4" w:rsidRDefault="007E31A4" w:rsidP="00882FF4">
      <w:pPr>
        <w:spacing w:line="360" w:lineRule="auto"/>
        <w:ind w:left="15" w:right="15" w:firstLine="10"/>
        <w:jc w:val="both"/>
        <w:rPr>
          <w:rFonts w:ascii="Times New Roman" w:hAnsi="Times New Roman" w:cs="Times New Roman"/>
          <w:sz w:val="28"/>
          <w:szCs w:val="28"/>
        </w:rPr>
      </w:pPr>
      <w:r>
        <w:rPr>
          <w:rFonts w:ascii="Times New Roman" w:hAnsi="Times New Roman" w:cs="Times New Roman"/>
          <w:sz w:val="28"/>
          <w:szCs w:val="28"/>
        </w:rPr>
        <w:t>Des théories de deux types se sont élaborées à notre époque, la traduction généralisée et la traduction restreinte.</w:t>
      </w:r>
    </w:p>
    <w:p w:rsidR="007E31A4" w:rsidRDefault="007E31A4" w:rsidP="00882FF4">
      <w:pPr>
        <w:spacing w:line="360" w:lineRule="auto"/>
        <w:ind w:left="17" w:right="17" w:firstLine="11"/>
        <w:jc w:val="both"/>
        <w:rPr>
          <w:rFonts w:ascii="Times New Roman" w:hAnsi="Times New Roman" w:cs="Times New Roman"/>
          <w:sz w:val="28"/>
          <w:szCs w:val="28"/>
        </w:rPr>
      </w:pPr>
      <w:r>
        <w:rPr>
          <w:rFonts w:ascii="Times New Roman" w:hAnsi="Times New Roman" w:cs="Times New Roman"/>
          <w:sz w:val="28"/>
          <w:szCs w:val="28"/>
        </w:rPr>
        <w:t>Pour les tenants de la traduction généralisée, comme Novalis, Georges Steiner et Michel Serres, tout « échange » est en fin de comptes une « translation », ou une traduction. Cette vision généralisée de la traduction peut paraître problématique</w:t>
      </w:r>
      <w:r w:rsidR="00DA1F01">
        <w:rPr>
          <w:rFonts w:ascii="Times New Roman" w:hAnsi="Times New Roman" w:cs="Times New Roman"/>
          <w:sz w:val="28"/>
          <w:szCs w:val="28"/>
        </w:rPr>
        <w:t>, car une telle extension de l’acception du terme de « traduction » peut « diluer » son sens substantifique.</w:t>
      </w:r>
      <w:r w:rsidR="003464F7">
        <w:rPr>
          <w:rFonts w:ascii="Times New Roman" w:hAnsi="Times New Roman" w:cs="Times New Roman"/>
          <w:sz w:val="28"/>
          <w:szCs w:val="28"/>
        </w:rPr>
        <w:t xml:space="preserve"> Qu’elle soit de type généralisé ou de type « restreint », toute théorie de la traduction est une étude des échanges et des « translations ».</w:t>
      </w:r>
    </w:p>
    <w:p w:rsidR="003464F7" w:rsidRDefault="003464F7" w:rsidP="00882FF4">
      <w:pPr>
        <w:spacing w:line="360" w:lineRule="auto"/>
        <w:ind w:left="17" w:right="17" w:firstLine="11"/>
        <w:jc w:val="both"/>
        <w:rPr>
          <w:rFonts w:ascii="Times New Roman" w:hAnsi="Times New Roman" w:cs="Times New Roman"/>
          <w:sz w:val="28"/>
          <w:szCs w:val="28"/>
        </w:rPr>
      </w:pPr>
      <w:r>
        <w:rPr>
          <w:rFonts w:ascii="Times New Roman" w:hAnsi="Times New Roman" w:cs="Times New Roman"/>
          <w:sz w:val="28"/>
          <w:szCs w:val="28"/>
        </w:rPr>
        <w:t xml:space="preserve">Leur hypothèse de base c’est l’idée de l’unicité du type de rapport reliant le texte original </w:t>
      </w:r>
      <w:r w:rsidR="00D97233">
        <w:rPr>
          <w:rFonts w:ascii="Times New Roman" w:hAnsi="Times New Roman" w:cs="Times New Roman"/>
          <w:sz w:val="28"/>
          <w:szCs w:val="28"/>
        </w:rPr>
        <w:t>à sa traduction.</w:t>
      </w:r>
    </w:p>
    <w:p w:rsidR="00D97233" w:rsidRDefault="00D97233" w:rsidP="00882FF4">
      <w:pPr>
        <w:spacing w:line="360" w:lineRule="auto"/>
        <w:ind w:left="17" w:right="17" w:firstLine="11"/>
        <w:jc w:val="both"/>
        <w:rPr>
          <w:rFonts w:ascii="Times New Roman" w:hAnsi="Times New Roman" w:cs="Times New Roman"/>
          <w:sz w:val="28"/>
          <w:szCs w:val="28"/>
        </w:rPr>
      </w:pPr>
      <w:r>
        <w:rPr>
          <w:rFonts w:ascii="Times New Roman" w:hAnsi="Times New Roman" w:cs="Times New Roman"/>
          <w:sz w:val="28"/>
          <w:szCs w:val="28"/>
        </w:rPr>
        <w:t>La deuxième hypothèse de base de la traductologie, c’est que la traduction littéraire ou celle d’un texte des différents domaines des sciences sociales n’est pas une simple transmission de sens d’une langue à l’autre.</w:t>
      </w:r>
    </w:p>
    <w:p w:rsidR="00D97233" w:rsidRDefault="00D97233" w:rsidP="00882FF4">
      <w:pPr>
        <w:spacing w:line="360" w:lineRule="auto"/>
        <w:ind w:left="17" w:right="17" w:firstLine="11"/>
        <w:jc w:val="both"/>
        <w:rPr>
          <w:rFonts w:ascii="Times New Roman" w:hAnsi="Times New Roman" w:cs="Times New Roman"/>
          <w:sz w:val="28"/>
          <w:szCs w:val="28"/>
        </w:rPr>
      </w:pPr>
      <w:r>
        <w:rPr>
          <w:rFonts w:ascii="Times New Roman" w:hAnsi="Times New Roman" w:cs="Times New Roman"/>
          <w:sz w:val="28"/>
          <w:szCs w:val="28"/>
        </w:rPr>
        <w:t>« </w:t>
      </w:r>
      <w:proofErr w:type="gramStart"/>
      <w:r w:rsidRPr="00D97233">
        <w:rPr>
          <w:rFonts w:ascii="Times New Roman" w:hAnsi="Times New Roman" w:cs="Times New Roman"/>
          <w:sz w:val="28"/>
          <w:szCs w:val="28"/>
        </w:rPr>
        <w:t>ce</w:t>
      </w:r>
      <w:proofErr w:type="gramEnd"/>
      <w:r w:rsidRPr="00D97233">
        <w:rPr>
          <w:rFonts w:ascii="Times New Roman" w:hAnsi="Times New Roman" w:cs="Times New Roman"/>
          <w:sz w:val="28"/>
          <w:szCs w:val="28"/>
        </w:rPr>
        <w:t xml:space="preserve"> rôle, au contraire, est tendanciellement </w:t>
      </w:r>
      <w:r w:rsidRPr="00D97233">
        <w:rPr>
          <w:rFonts w:ascii="Times New Roman" w:hAnsi="Times New Roman" w:cs="Times New Roman"/>
          <w:i/>
          <w:sz w:val="28"/>
          <w:szCs w:val="28"/>
        </w:rPr>
        <w:t>constitutif</w:t>
      </w:r>
      <w:r w:rsidRPr="00D97233">
        <w:rPr>
          <w:rFonts w:ascii="Times New Roman" w:hAnsi="Times New Roman" w:cs="Times New Roman"/>
          <w:sz w:val="28"/>
          <w:szCs w:val="28"/>
        </w:rPr>
        <w:t xml:space="preserve"> de toute littérature, de toute philosophie et de toute science humaine</w:t>
      </w:r>
      <w:r>
        <w:rPr>
          <w:rFonts w:ascii="Times New Roman" w:hAnsi="Times New Roman" w:cs="Times New Roman"/>
          <w:sz w:val="28"/>
          <w:szCs w:val="28"/>
        </w:rPr>
        <w:t>. » ibid., p.293</w:t>
      </w:r>
    </w:p>
    <w:p w:rsidR="00FD2A0A" w:rsidRDefault="00362295" w:rsidP="00882FF4">
      <w:pPr>
        <w:spacing w:line="360" w:lineRule="auto"/>
        <w:ind w:left="17" w:right="17" w:firstLine="11"/>
        <w:jc w:val="both"/>
        <w:rPr>
          <w:rFonts w:ascii="Times New Roman" w:hAnsi="Times New Roman" w:cs="Times New Roman"/>
          <w:sz w:val="28"/>
          <w:szCs w:val="28"/>
        </w:rPr>
      </w:pPr>
      <w:r>
        <w:rPr>
          <w:rFonts w:ascii="Times New Roman" w:hAnsi="Times New Roman" w:cs="Times New Roman"/>
          <w:sz w:val="28"/>
          <w:szCs w:val="28"/>
        </w:rPr>
        <w:lastRenderedPageBreak/>
        <w:t>Et en effet toute œuvre est potentiellement traduisible</w:t>
      </w:r>
      <w:r w:rsidR="00F34C43">
        <w:rPr>
          <w:rFonts w:ascii="Times New Roman" w:hAnsi="Times New Roman" w:cs="Times New Roman"/>
          <w:sz w:val="28"/>
          <w:szCs w:val="28"/>
        </w:rPr>
        <w:t xml:space="preserve">, dans la mesure où il y a cette possibilité et du même coup, ce devoir de la traduire, </w:t>
      </w:r>
      <w:proofErr w:type="gramStart"/>
      <w:r w:rsidR="00F34C43">
        <w:rPr>
          <w:rFonts w:ascii="Times New Roman" w:hAnsi="Times New Roman" w:cs="Times New Roman"/>
          <w:sz w:val="28"/>
          <w:szCs w:val="28"/>
        </w:rPr>
        <w:t>de manière à ce</w:t>
      </w:r>
      <w:proofErr w:type="gramEnd"/>
      <w:r w:rsidR="00F34C43">
        <w:rPr>
          <w:rFonts w:ascii="Times New Roman" w:hAnsi="Times New Roman" w:cs="Times New Roman"/>
          <w:sz w:val="28"/>
          <w:szCs w:val="28"/>
        </w:rPr>
        <w:t xml:space="preserve"> qu’elle atteigne son niveau de complétude. </w:t>
      </w:r>
      <w:r w:rsidR="009C77B1">
        <w:rPr>
          <w:rFonts w:ascii="Times New Roman" w:hAnsi="Times New Roman" w:cs="Times New Roman"/>
          <w:sz w:val="28"/>
          <w:szCs w:val="28"/>
        </w:rPr>
        <w:t xml:space="preserve">Et cela, toute œuvre le mérite. Autrement dit, la </w:t>
      </w:r>
      <w:proofErr w:type="spellStart"/>
      <w:r w:rsidR="009C77B1">
        <w:rPr>
          <w:rFonts w:ascii="Times New Roman" w:hAnsi="Times New Roman" w:cs="Times New Roman"/>
          <w:sz w:val="28"/>
          <w:szCs w:val="28"/>
        </w:rPr>
        <w:t>traduisibilité</w:t>
      </w:r>
      <w:proofErr w:type="spellEnd"/>
      <w:r w:rsidR="009C77B1">
        <w:rPr>
          <w:rFonts w:ascii="Times New Roman" w:hAnsi="Times New Roman" w:cs="Times New Roman"/>
          <w:sz w:val="28"/>
          <w:szCs w:val="28"/>
        </w:rPr>
        <w:t>, en tant que mérite, possibilité et devoir de traduction est constitutive de chaque œuvre littéraire</w:t>
      </w:r>
      <w:r w:rsidR="005B1A66">
        <w:rPr>
          <w:rFonts w:ascii="Times New Roman" w:hAnsi="Times New Roman" w:cs="Times New Roman"/>
          <w:sz w:val="28"/>
          <w:szCs w:val="28"/>
        </w:rPr>
        <w:t xml:space="preserve">, </w:t>
      </w:r>
      <w:r w:rsidR="009C77B1">
        <w:rPr>
          <w:rFonts w:ascii="Times New Roman" w:hAnsi="Times New Roman" w:cs="Times New Roman"/>
          <w:sz w:val="28"/>
          <w:szCs w:val="28"/>
        </w:rPr>
        <w:t xml:space="preserve">philosophique </w:t>
      </w:r>
      <w:r w:rsidR="005B1A66">
        <w:rPr>
          <w:rFonts w:ascii="Times New Roman" w:hAnsi="Times New Roman" w:cs="Times New Roman"/>
          <w:sz w:val="28"/>
          <w:szCs w:val="28"/>
        </w:rPr>
        <w:t>ou autre science sociale.</w:t>
      </w:r>
    </w:p>
    <w:p w:rsidR="00FD2A0A" w:rsidRDefault="00FD2A0A" w:rsidP="00882FF4">
      <w:pPr>
        <w:spacing w:after="295" w:line="360" w:lineRule="auto"/>
        <w:ind w:left="15" w:right="15"/>
        <w:jc w:val="both"/>
        <w:rPr>
          <w:rFonts w:ascii="Times New Roman" w:hAnsi="Times New Roman" w:cs="Times New Roman"/>
          <w:sz w:val="28"/>
          <w:szCs w:val="28"/>
        </w:rPr>
      </w:pP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8C0BEC">
        <w:rPr>
          <w:rFonts w:ascii="Times New Roman" w:hAnsi="Times New Roman" w:cs="Times New Roman"/>
          <w:sz w:val="28"/>
          <w:szCs w:val="28"/>
        </w:rPr>
        <w:t xml:space="preserve"> Cela n’est pas sans conséquences pour des disciplines comme la </w:t>
      </w:r>
      <w:r w:rsidRPr="00FD2A0A">
        <w:rPr>
          <w:rFonts w:ascii="Times New Roman" w:hAnsi="Times New Roman" w:cs="Times New Roman"/>
          <w:sz w:val="28"/>
          <w:szCs w:val="28"/>
        </w:rPr>
        <w:t>poétique, la littérature comparée ou l’étude des langues et littératures étrangères. L’analyse des transtextualités entreprise méthodiquement par la poétique suppose, à côté des recherches portant sur l’hypertextualité, l’intertextualité, la paratextualité et la métatextualité, une réflexion sur cette transtextualité spécifique qu’est la traduction</w:t>
      </w:r>
      <w:r>
        <w:rPr>
          <w:rFonts w:ascii="Times New Roman" w:hAnsi="Times New Roman" w:cs="Times New Roman"/>
          <w:sz w:val="28"/>
          <w:szCs w:val="28"/>
        </w:rPr>
        <w:t xml:space="preserve"> (…) » ibid., p.294</w:t>
      </w:r>
    </w:p>
    <w:p w:rsidR="008044E5" w:rsidRDefault="00004E13" w:rsidP="00882FF4">
      <w:pPr>
        <w:spacing w:after="295" w:line="360" w:lineRule="auto"/>
        <w:ind w:left="15" w:right="15"/>
        <w:jc w:val="both"/>
        <w:rPr>
          <w:rFonts w:ascii="Times New Roman" w:hAnsi="Times New Roman" w:cs="Times New Roman"/>
          <w:sz w:val="28"/>
          <w:szCs w:val="28"/>
        </w:rPr>
      </w:pPr>
      <w:r>
        <w:rPr>
          <w:rFonts w:ascii="Times New Roman" w:hAnsi="Times New Roman" w:cs="Times New Roman"/>
          <w:sz w:val="28"/>
          <w:szCs w:val="28"/>
        </w:rPr>
        <w:t>Pour revenir à la traduction non-ethnocentrique, il faut dire qu’elle est de type généralisé, descriptive et normative.</w:t>
      </w:r>
      <w:r w:rsidR="00AE3A0A">
        <w:rPr>
          <w:rFonts w:ascii="Times New Roman" w:hAnsi="Times New Roman" w:cs="Times New Roman"/>
          <w:sz w:val="28"/>
          <w:szCs w:val="28"/>
        </w:rPr>
        <w:t xml:space="preserve"> </w:t>
      </w:r>
      <w:r w:rsidR="000A30B2">
        <w:rPr>
          <w:rFonts w:ascii="Times New Roman" w:hAnsi="Times New Roman" w:cs="Times New Roman"/>
          <w:sz w:val="28"/>
          <w:szCs w:val="28"/>
        </w:rPr>
        <w:t>Un autre problème de la traductologie, c’est le problème de « </w:t>
      </w:r>
      <w:proofErr w:type="spellStart"/>
      <w:r w:rsidR="000A30B2">
        <w:rPr>
          <w:rFonts w:ascii="Times New Roman" w:hAnsi="Times New Roman" w:cs="Times New Roman"/>
          <w:sz w:val="28"/>
          <w:szCs w:val="28"/>
        </w:rPr>
        <w:t>la</w:t>
      </w:r>
      <w:proofErr w:type="spellEnd"/>
      <w:r w:rsidR="000A30B2">
        <w:rPr>
          <w:rFonts w:ascii="Times New Roman" w:hAnsi="Times New Roman" w:cs="Times New Roman"/>
          <w:sz w:val="28"/>
          <w:szCs w:val="28"/>
        </w:rPr>
        <w:t xml:space="preserve"> pure compétence traductrice »</w:t>
      </w:r>
      <w:r w:rsidR="00AE3A0A">
        <w:rPr>
          <w:rFonts w:ascii="Times New Roman" w:hAnsi="Times New Roman" w:cs="Times New Roman"/>
          <w:sz w:val="28"/>
          <w:szCs w:val="28"/>
        </w:rPr>
        <w:t xml:space="preserve"> </w:t>
      </w:r>
      <w:r w:rsidR="000A30B2">
        <w:rPr>
          <w:rFonts w:ascii="Times New Roman" w:hAnsi="Times New Roman" w:cs="Times New Roman"/>
          <w:sz w:val="28"/>
          <w:szCs w:val="28"/>
        </w:rPr>
        <w:t>p.298</w:t>
      </w:r>
      <w:r w:rsidR="00AE3A0A">
        <w:rPr>
          <w:rFonts w:ascii="Times New Roman" w:hAnsi="Times New Roman" w:cs="Times New Roman"/>
          <w:sz w:val="28"/>
          <w:szCs w:val="28"/>
        </w:rPr>
        <w:t xml:space="preserve">. </w:t>
      </w:r>
      <w:r w:rsidR="008044E5">
        <w:rPr>
          <w:rFonts w:ascii="Times New Roman" w:hAnsi="Times New Roman" w:cs="Times New Roman"/>
          <w:sz w:val="28"/>
          <w:szCs w:val="28"/>
        </w:rPr>
        <w:t xml:space="preserve">Cette compétence ne signifie pas la maîtrise du seul savoir-faire technique. </w:t>
      </w:r>
      <w:r w:rsidR="00AE3A0A">
        <w:rPr>
          <w:rFonts w:ascii="Times New Roman" w:hAnsi="Times New Roman" w:cs="Times New Roman"/>
          <w:sz w:val="28"/>
          <w:szCs w:val="28"/>
        </w:rPr>
        <w:t xml:space="preserve">À ce stade il faut se rappeler le statut invisible du traducteur et son travail négligé par les autres disciplines. En outre tous les penseurs de la traduction ont fait l’expérience de la résistance de chaque texte à la traduction. Ces difficultés de traductions sont d’ordre culturel et religieux. </w:t>
      </w:r>
      <w:r w:rsidR="008044E5">
        <w:rPr>
          <w:rFonts w:ascii="Times New Roman" w:hAnsi="Times New Roman" w:cs="Times New Roman"/>
          <w:sz w:val="28"/>
          <w:szCs w:val="28"/>
        </w:rPr>
        <w:t>D’ailleurs chaque texte recèle dans ses profondeurs un fonds caché et inaccessible au traducteur et indéchiffrable à la traduction. Cette part intraduisible est constitutive de chaque texte et représente sa valeur innée.</w:t>
      </w:r>
    </w:p>
    <w:p w:rsidR="00AE539C" w:rsidRDefault="008044E5" w:rsidP="00882FF4">
      <w:pPr>
        <w:spacing w:after="295" w:line="360" w:lineRule="auto"/>
        <w:ind w:left="15" w:right="15"/>
        <w:jc w:val="both"/>
        <w:rPr>
          <w:rFonts w:ascii="Times New Roman" w:hAnsi="Times New Roman" w:cs="Times New Roman"/>
          <w:sz w:val="28"/>
          <w:szCs w:val="28"/>
        </w:rPr>
      </w:pPr>
      <w:r>
        <w:rPr>
          <w:rFonts w:ascii="Times New Roman" w:hAnsi="Times New Roman" w:cs="Times New Roman"/>
          <w:sz w:val="28"/>
          <w:szCs w:val="28"/>
        </w:rPr>
        <w:t xml:space="preserve">Ces résistances à la traduction des textes littéraires et des autres domaines des sciences sociales, leur </w:t>
      </w:r>
      <w:proofErr w:type="spellStart"/>
      <w:r>
        <w:rPr>
          <w:rFonts w:ascii="Times New Roman" w:hAnsi="Times New Roman" w:cs="Times New Roman"/>
          <w:sz w:val="28"/>
          <w:szCs w:val="28"/>
        </w:rPr>
        <w:t>intraduisibilité</w:t>
      </w:r>
      <w:proofErr w:type="spellEnd"/>
      <w:r>
        <w:rPr>
          <w:rFonts w:ascii="Times New Roman" w:hAnsi="Times New Roman" w:cs="Times New Roman"/>
          <w:sz w:val="28"/>
          <w:szCs w:val="28"/>
        </w:rPr>
        <w:t xml:space="preserve"> foncière </w:t>
      </w:r>
      <w:r w:rsidR="00AE539C">
        <w:rPr>
          <w:rFonts w:ascii="Times New Roman" w:hAnsi="Times New Roman" w:cs="Times New Roman"/>
          <w:sz w:val="28"/>
          <w:szCs w:val="28"/>
        </w:rPr>
        <w:t>constitue un problème majeur pour la traductologie.</w:t>
      </w:r>
    </w:p>
    <w:p w:rsidR="00AE539C" w:rsidRPr="00AE539C" w:rsidRDefault="00AE539C" w:rsidP="00882FF4">
      <w:pPr>
        <w:spacing w:after="295" w:line="360" w:lineRule="auto"/>
        <w:ind w:left="15" w:right="15"/>
        <w:jc w:val="both"/>
        <w:rPr>
          <w:rFonts w:ascii="Times New Roman" w:hAnsi="Times New Roman" w:cs="Times New Roman"/>
          <w:sz w:val="28"/>
          <w:szCs w:val="28"/>
        </w:rPr>
      </w:pPr>
      <w:r>
        <w:rPr>
          <w:rFonts w:ascii="Times New Roman" w:hAnsi="Times New Roman" w:cs="Times New Roman"/>
          <w:sz w:val="28"/>
          <w:szCs w:val="28"/>
        </w:rPr>
        <w:t>« </w:t>
      </w:r>
      <w:r w:rsidRPr="00AE539C">
        <w:rPr>
          <w:rFonts w:ascii="Times New Roman" w:hAnsi="Times New Roman" w:cs="Times New Roman"/>
          <w:sz w:val="28"/>
          <w:szCs w:val="28"/>
        </w:rPr>
        <w:t xml:space="preserve">Dans un article consacré à la nécessité de la diffusion de la langue et de la littérature françaises, Bernard </w:t>
      </w:r>
      <w:proofErr w:type="spellStart"/>
      <w:r w:rsidRPr="00AE539C">
        <w:rPr>
          <w:rFonts w:ascii="Times New Roman" w:hAnsi="Times New Roman" w:cs="Times New Roman"/>
          <w:sz w:val="28"/>
          <w:szCs w:val="28"/>
        </w:rPr>
        <w:t>Catry</w:t>
      </w:r>
      <w:proofErr w:type="spellEnd"/>
      <w:r w:rsidRPr="00AE539C">
        <w:rPr>
          <w:rFonts w:ascii="Times New Roman" w:hAnsi="Times New Roman" w:cs="Times New Roman"/>
          <w:sz w:val="28"/>
          <w:szCs w:val="28"/>
        </w:rPr>
        <w:t xml:space="preserve"> évoque la possibilité de stimuler, au niveau officiel, « la traduction en langue étrangère des ouvrages français ». Cela pourrait </w:t>
      </w:r>
      <w:r w:rsidRPr="00AE539C">
        <w:rPr>
          <w:rFonts w:ascii="Times New Roman" w:hAnsi="Times New Roman" w:cs="Times New Roman"/>
          <w:sz w:val="28"/>
          <w:szCs w:val="28"/>
        </w:rPr>
        <w:lastRenderedPageBreak/>
        <w:t>conduire, estime l’auteur, les lecteurs étrangers à lire ultérieurement ces mêmes œuvres dans leur langue d’origine, et donc à apprendre le français. Et il ajoute en passant :</w:t>
      </w:r>
    </w:p>
    <w:p w:rsidR="00AE539C" w:rsidRPr="00D05C4A" w:rsidRDefault="00AE539C" w:rsidP="00882FF4">
      <w:pPr>
        <w:spacing w:after="250" w:line="360" w:lineRule="auto"/>
        <w:ind w:left="432" w:right="14"/>
        <w:rPr>
          <w:rFonts w:ascii="Times New Roman" w:hAnsi="Times New Roman" w:cs="Times New Roman"/>
          <w:bCs/>
          <w:sz w:val="28"/>
          <w:szCs w:val="28"/>
        </w:rPr>
      </w:pPr>
      <w:r w:rsidRPr="00AE539C">
        <w:rPr>
          <w:rFonts w:ascii="Times New Roman" w:hAnsi="Times New Roman" w:cs="Times New Roman"/>
          <w:b/>
          <w:sz w:val="28"/>
          <w:szCs w:val="28"/>
        </w:rPr>
        <w:t>Bien entendu, Sartre en anglais n’est plus Sartre '.</w:t>
      </w:r>
      <w:r>
        <w:rPr>
          <w:rFonts w:ascii="Times New Roman" w:hAnsi="Times New Roman" w:cs="Times New Roman"/>
          <w:b/>
          <w:sz w:val="28"/>
          <w:szCs w:val="28"/>
        </w:rPr>
        <w:t> </w:t>
      </w:r>
      <w:r w:rsidRPr="00AE539C">
        <w:rPr>
          <w:rFonts w:ascii="Times New Roman" w:hAnsi="Times New Roman" w:cs="Times New Roman"/>
          <w:bCs/>
          <w:sz w:val="28"/>
          <w:szCs w:val="28"/>
        </w:rPr>
        <w:t xml:space="preserve">» Bernard </w:t>
      </w:r>
      <w:proofErr w:type="spellStart"/>
      <w:r w:rsidRPr="00AE539C">
        <w:rPr>
          <w:rFonts w:ascii="Times New Roman" w:hAnsi="Times New Roman" w:cs="Times New Roman"/>
          <w:bCs/>
          <w:sz w:val="28"/>
          <w:szCs w:val="28"/>
        </w:rPr>
        <w:t>Catry</w:t>
      </w:r>
      <w:proofErr w:type="spellEnd"/>
      <w:r>
        <w:rPr>
          <w:rFonts w:ascii="Times New Roman" w:hAnsi="Times New Roman" w:cs="Times New Roman"/>
          <w:bCs/>
          <w:sz w:val="28"/>
          <w:szCs w:val="28"/>
        </w:rPr>
        <w:t xml:space="preserve">, </w:t>
      </w:r>
      <w:r w:rsidRPr="00D05C4A">
        <w:rPr>
          <w:rFonts w:ascii="Times New Roman" w:hAnsi="Times New Roman" w:cs="Times New Roman"/>
          <w:bCs/>
          <w:sz w:val="28"/>
          <w:szCs w:val="28"/>
        </w:rPr>
        <w:t xml:space="preserve">« L’édition française face à Babel », </w:t>
      </w:r>
      <w:r w:rsidRPr="00D05C4A">
        <w:rPr>
          <w:rFonts w:ascii="Times New Roman" w:hAnsi="Times New Roman" w:cs="Times New Roman"/>
          <w:bCs/>
          <w:i/>
          <w:iCs/>
          <w:sz w:val="28"/>
          <w:szCs w:val="28"/>
        </w:rPr>
        <w:t>Le débat</w:t>
      </w:r>
      <w:r w:rsidRPr="00D05C4A">
        <w:rPr>
          <w:rFonts w:ascii="Times New Roman" w:hAnsi="Times New Roman" w:cs="Times New Roman"/>
          <w:bCs/>
          <w:sz w:val="28"/>
          <w:szCs w:val="28"/>
        </w:rPr>
        <w:t>, No.22, 1982, p.898.</w:t>
      </w:r>
    </w:p>
    <w:p w:rsidR="000C7967" w:rsidRDefault="008044E5" w:rsidP="00882FF4">
      <w:pPr>
        <w:spacing w:after="295" w:line="360" w:lineRule="auto"/>
        <w:ind w:left="15" w:right="15"/>
        <w:jc w:val="both"/>
        <w:rPr>
          <w:rFonts w:ascii="Times New Roman" w:hAnsi="Times New Roman" w:cs="Times New Roman"/>
          <w:sz w:val="28"/>
          <w:szCs w:val="28"/>
        </w:rPr>
      </w:pPr>
      <w:r w:rsidRPr="00D05C4A">
        <w:rPr>
          <w:rFonts w:ascii="Times New Roman" w:hAnsi="Times New Roman" w:cs="Times New Roman"/>
          <w:sz w:val="28"/>
          <w:szCs w:val="28"/>
        </w:rPr>
        <w:t xml:space="preserve">  </w:t>
      </w:r>
      <w:r w:rsidR="00D05C4A" w:rsidRPr="00D05C4A">
        <w:rPr>
          <w:rFonts w:ascii="Times New Roman" w:hAnsi="Times New Roman" w:cs="Times New Roman"/>
          <w:sz w:val="28"/>
          <w:szCs w:val="28"/>
        </w:rPr>
        <w:t>Pour conc</w:t>
      </w:r>
      <w:r w:rsidR="00D05C4A">
        <w:rPr>
          <w:rFonts w:ascii="Times New Roman" w:hAnsi="Times New Roman" w:cs="Times New Roman"/>
          <w:sz w:val="28"/>
          <w:szCs w:val="28"/>
        </w:rPr>
        <w:t xml:space="preserve">lure nous pouvons dire que </w:t>
      </w:r>
      <w:proofErr w:type="spellStart"/>
      <w:r w:rsidR="00D05C4A">
        <w:rPr>
          <w:rFonts w:ascii="Times New Roman" w:hAnsi="Times New Roman" w:cs="Times New Roman"/>
          <w:sz w:val="28"/>
          <w:szCs w:val="28"/>
        </w:rPr>
        <w:t>Catry</w:t>
      </w:r>
      <w:proofErr w:type="spellEnd"/>
      <w:r w:rsidR="00D05C4A">
        <w:rPr>
          <w:rFonts w:ascii="Times New Roman" w:hAnsi="Times New Roman" w:cs="Times New Roman"/>
          <w:sz w:val="28"/>
          <w:szCs w:val="28"/>
        </w:rPr>
        <w:t xml:space="preserve"> considère la traduction comme « un pis-aller » ou comme une trahison. La traduction est aux yeux de </w:t>
      </w:r>
      <w:proofErr w:type="spellStart"/>
      <w:r w:rsidR="00D05C4A">
        <w:rPr>
          <w:rFonts w:ascii="Times New Roman" w:hAnsi="Times New Roman" w:cs="Times New Roman"/>
          <w:sz w:val="28"/>
          <w:szCs w:val="28"/>
        </w:rPr>
        <w:t>Catry</w:t>
      </w:r>
      <w:proofErr w:type="spellEnd"/>
      <w:r w:rsidR="00D05C4A">
        <w:rPr>
          <w:rFonts w:ascii="Times New Roman" w:hAnsi="Times New Roman" w:cs="Times New Roman"/>
          <w:sz w:val="28"/>
          <w:szCs w:val="28"/>
        </w:rPr>
        <w:t xml:space="preserve"> suspecte, car elle est un exil</w:t>
      </w:r>
      <w:r w:rsidR="000C7967">
        <w:rPr>
          <w:rFonts w:ascii="Times New Roman" w:hAnsi="Times New Roman" w:cs="Times New Roman"/>
          <w:sz w:val="28"/>
          <w:szCs w:val="28"/>
        </w:rPr>
        <w:t xml:space="preserve"> et même plus, il la dévalorise comme étant culturellement négative. Pourtant cette attitude est doublée de son contraire dans le milieu des </w:t>
      </w:r>
      <w:proofErr w:type="spellStart"/>
      <w:r w:rsidR="000C7967">
        <w:rPr>
          <w:rFonts w:ascii="Times New Roman" w:hAnsi="Times New Roman" w:cs="Times New Roman"/>
          <w:sz w:val="28"/>
          <w:szCs w:val="28"/>
        </w:rPr>
        <w:t>traductologues</w:t>
      </w:r>
      <w:proofErr w:type="spellEnd"/>
      <w:r w:rsidR="000C7967">
        <w:rPr>
          <w:rFonts w:ascii="Times New Roman" w:hAnsi="Times New Roman" w:cs="Times New Roman"/>
          <w:sz w:val="28"/>
          <w:szCs w:val="28"/>
        </w:rPr>
        <w:t>. Hegel, par exemple est l’adepte de l’idée de la « </w:t>
      </w:r>
      <w:proofErr w:type="spellStart"/>
      <w:r w:rsidR="000C7967">
        <w:rPr>
          <w:rFonts w:ascii="Times New Roman" w:hAnsi="Times New Roman" w:cs="Times New Roman"/>
          <w:sz w:val="28"/>
          <w:szCs w:val="28"/>
        </w:rPr>
        <w:t>traduisibilité</w:t>
      </w:r>
      <w:proofErr w:type="spellEnd"/>
      <w:r w:rsidR="000C7967">
        <w:rPr>
          <w:rFonts w:ascii="Times New Roman" w:hAnsi="Times New Roman" w:cs="Times New Roman"/>
          <w:sz w:val="28"/>
          <w:szCs w:val="28"/>
        </w:rPr>
        <w:t xml:space="preserve"> universelle » des textes littéraires. Cette conception de la traduction se résume en ceci que l’important pour le traducteur est de rendre le sens qui constitue le contenu universel des œuvres qui est par définition traduisible.</w:t>
      </w:r>
    </w:p>
    <w:p w:rsidR="000C7967" w:rsidRDefault="000C7967" w:rsidP="00882FF4">
      <w:pPr>
        <w:spacing w:after="149" w:line="360" w:lineRule="auto"/>
        <w:ind w:left="15" w:right="15"/>
        <w:jc w:val="both"/>
        <w:rPr>
          <w:rFonts w:ascii="Times New Roman" w:hAnsi="Times New Roman" w:cs="Times New Roman"/>
          <w:sz w:val="28"/>
          <w:szCs w:val="28"/>
        </w:rPr>
      </w:pPr>
      <w:r>
        <w:rPr>
          <w:rFonts w:ascii="Times New Roman" w:hAnsi="Times New Roman" w:cs="Times New Roman"/>
          <w:sz w:val="28"/>
          <w:szCs w:val="28"/>
        </w:rPr>
        <w:t xml:space="preserve">« L’une des tâches fondamentales de la traductologie </w:t>
      </w:r>
      <w:r w:rsidR="005951B0">
        <w:rPr>
          <w:rFonts w:ascii="Times New Roman" w:hAnsi="Times New Roman" w:cs="Times New Roman"/>
          <w:sz w:val="28"/>
          <w:szCs w:val="28"/>
        </w:rPr>
        <w:t xml:space="preserve">est de </w:t>
      </w:r>
      <w:r w:rsidRPr="000C7967">
        <w:rPr>
          <w:rFonts w:ascii="Times New Roman" w:hAnsi="Times New Roman" w:cs="Times New Roman"/>
          <w:sz w:val="28"/>
          <w:szCs w:val="28"/>
        </w:rPr>
        <w:t xml:space="preserve">combattre cette occultation, qui se manifeste en outre pernicieusement par l’objection préjudicielle faite à la </w:t>
      </w:r>
      <w:r w:rsidRPr="000C7967">
        <w:rPr>
          <w:rFonts w:ascii="Times New Roman" w:hAnsi="Times New Roman" w:cs="Times New Roman"/>
          <w:i/>
          <w:sz w:val="28"/>
          <w:szCs w:val="28"/>
        </w:rPr>
        <w:t>réflexion sur</w:t>
      </w:r>
      <w:r w:rsidRPr="000C7967">
        <w:rPr>
          <w:rFonts w:ascii="Times New Roman" w:hAnsi="Times New Roman" w:cs="Times New Roman"/>
          <w:sz w:val="28"/>
          <w:szCs w:val="28"/>
        </w:rPr>
        <w:t xml:space="preserve"> </w:t>
      </w:r>
      <w:r w:rsidRPr="000C7967">
        <w:rPr>
          <w:rFonts w:ascii="Times New Roman" w:hAnsi="Times New Roman" w:cs="Times New Roman"/>
          <w:i/>
          <w:sz w:val="28"/>
          <w:szCs w:val="28"/>
        </w:rPr>
        <w:t>la traduction.</w:t>
      </w:r>
      <w:r w:rsidRPr="000C7967">
        <w:rPr>
          <w:rFonts w:ascii="Times New Roman" w:hAnsi="Times New Roman" w:cs="Times New Roman"/>
          <w:sz w:val="28"/>
          <w:szCs w:val="28"/>
        </w:rPr>
        <w:t xml:space="preserve"> Cette réflexion se heurte à une série d’oppositions : le conflit des traducteurs </w:t>
      </w:r>
      <w:proofErr w:type="gramStart"/>
      <w:r w:rsidRPr="000C7967">
        <w:rPr>
          <w:rFonts w:ascii="Times New Roman" w:hAnsi="Times New Roman" w:cs="Times New Roman"/>
          <w:sz w:val="28"/>
          <w:szCs w:val="28"/>
        </w:rPr>
        <w:t>non théoriciens</w:t>
      </w:r>
      <w:proofErr w:type="gramEnd"/>
      <w:r w:rsidRPr="000C7967">
        <w:rPr>
          <w:rFonts w:ascii="Times New Roman" w:hAnsi="Times New Roman" w:cs="Times New Roman"/>
          <w:sz w:val="28"/>
          <w:szCs w:val="28"/>
        </w:rPr>
        <w:t xml:space="preserve"> et théoriciens, des traducteurs et des théoriciens de la traduction. Dans le premier cas, une majorité de traducteurs proclame que la traduction est une activité purement intuitive, qui ne peut pas être vraiment conceptualisée. Dans le second cas, il y a opposition entre des théoriciens sans pratique et des « praticiens » sans théorie. Il en résulte une tenace mise en question de la possibilité d’une traductologie couvrant à la fois un champ théorique et pratique, qui serait élaborée à partir de </w:t>
      </w:r>
      <w:r w:rsidR="005951B0">
        <w:rPr>
          <w:rFonts w:ascii="Times New Roman" w:hAnsi="Times New Roman" w:cs="Times New Roman"/>
          <w:sz w:val="28"/>
          <w:szCs w:val="28"/>
        </w:rPr>
        <w:t>l’</w:t>
      </w:r>
      <w:r w:rsidRPr="000C7967">
        <w:rPr>
          <w:rFonts w:ascii="Times New Roman" w:hAnsi="Times New Roman" w:cs="Times New Roman"/>
          <w:i/>
          <w:sz w:val="28"/>
          <w:szCs w:val="28"/>
        </w:rPr>
        <w:t>expérience</w:t>
      </w:r>
      <w:r w:rsidRPr="000C7967">
        <w:rPr>
          <w:rFonts w:ascii="Times New Roman" w:hAnsi="Times New Roman" w:cs="Times New Roman"/>
          <w:sz w:val="28"/>
          <w:szCs w:val="28"/>
        </w:rPr>
        <w:t xml:space="preserve"> de la </w:t>
      </w:r>
      <w:proofErr w:type="gramStart"/>
      <w:r w:rsidRPr="000C7967">
        <w:rPr>
          <w:rFonts w:ascii="Times New Roman" w:hAnsi="Times New Roman" w:cs="Times New Roman"/>
          <w:sz w:val="28"/>
          <w:szCs w:val="28"/>
        </w:rPr>
        <w:t>traduction;</w:t>
      </w:r>
      <w:proofErr w:type="gramEnd"/>
      <w:r w:rsidRPr="000C7967">
        <w:rPr>
          <w:rFonts w:ascii="Times New Roman" w:hAnsi="Times New Roman" w:cs="Times New Roman"/>
          <w:sz w:val="28"/>
          <w:szCs w:val="28"/>
        </w:rPr>
        <w:t xml:space="preserve"> plus précisément, à partir de </w:t>
      </w:r>
      <w:r w:rsidRPr="000C7967">
        <w:rPr>
          <w:rFonts w:ascii="Times New Roman" w:hAnsi="Times New Roman" w:cs="Times New Roman"/>
          <w:i/>
          <w:sz w:val="28"/>
          <w:szCs w:val="28"/>
        </w:rPr>
        <w:t>sa nature même d’expérience.</w:t>
      </w:r>
      <w:r w:rsidRPr="000C7967">
        <w:rPr>
          <w:rFonts w:ascii="Times New Roman" w:hAnsi="Times New Roman" w:cs="Times New Roman"/>
          <w:sz w:val="28"/>
          <w:szCs w:val="28"/>
        </w:rPr>
        <w:t xml:space="preserve"> Théoriciens abstraits et praticiens empiriques coïncident en ceci qu’ils affirment que l’expérience de la traduction n’est pas </w:t>
      </w:r>
      <w:proofErr w:type="spellStart"/>
      <w:r w:rsidRPr="000C7967">
        <w:rPr>
          <w:rFonts w:ascii="Times New Roman" w:hAnsi="Times New Roman" w:cs="Times New Roman"/>
          <w:sz w:val="28"/>
          <w:szCs w:val="28"/>
        </w:rPr>
        <w:t>théorisable</w:t>
      </w:r>
      <w:proofErr w:type="spellEnd"/>
      <w:r w:rsidRPr="000C7967">
        <w:rPr>
          <w:rFonts w:ascii="Times New Roman" w:hAnsi="Times New Roman" w:cs="Times New Roman"/>
          <w:sz w:val="28"/>
          <w:szCs w:val="28"/>
        </w:rPr>
        <w:t>, ne doit et ne peut pas l’être.</w:t>
      </w:r>
      <w:r w:rsidR="005951B0">
        <w:rPr>
          <w:rFonts w:ascii="Times New Roman" w:hAnsi="Times New Roman" w:cs="Times New Roman"/>
          <w:sz w:val="28"/>
          <w:szCs w:val="28"/>
        </w:rPr>
        <w:t> » ibid., p.300</w:t>
      </w:r>
    </w:p>
    <w:p w:rsidR="00EB5183" w:rsidRDefault="00EB5183" w:rsidP="00882FF4">
      <w:pPr>
        <w:spacing w:after="149" w:line="360" w:lineRule="auto"/>
        <w:ind w:left="17" w:right="17"/>
        <w:jc w:val="both"/>
        <w:rPr>
          <w:rFonts w:ascii="Times New Roman" w:hAnsi="Times New Roman" w:cs="Times New Roman"/>
          <w:sz w:val="28"/>
          <w:szCs w:val="28"/>
        </w:rPr>
      </w:pPr>
      <w:r>
        <w:rPr>
          <w:rFonts w:ascii="Times New Roman" w:hAnsi="Times New Roman" w:cs="Times New Roman"/>
          <w:sz w:val="28"/>
          <w:szCs w:val="28"/>
        </w:rPr>
        <w:lastRenderedPageBreak/>
        <w:t>Cependant, nous savons que la traduction est « une activité seconde et réflexive ». En outre, elle requiert un travail systématique. Autrement dit, la traduction procède à l’interprétation du texte d’origine et poursuit sa démarche en élaborant un système de choix de variantes en thème et version.</w:t>
      </w:r>
    </w:p>
    <w:p w:rsidR="000A30B2" w:rsidRPr="000C7967" w:rsidRDefault="003D3665" w:rsidP="00882FF4">
      <w:pPr>
        <w:spacing w:after="149" w:line="360" w:lineRule="auto"/>
        <w:ind w:left="17" w:right="17"/>
        <w:jc w:val="both"/>
        <w:rPr>
          <w:rFonts w:ascii="Times New Roman" w:hAnsi="Times New Roman" w:cs="Times New Roman"/>
          <w:sz w:val="28"/>
          <w:szCs w:val="28"/>
        </w:rPr>
      </w:pPr>
      <w:r w:rsidRPr="003D3665">
        <w:rPr>
          <w:rFonts w:ascii="Times New Roman" w:hAnsi="Times New Roman" w:cs="Times New Roman"/>
          <w:sz w:val="28"/>
          <w:szCs w:val="28"/>
        </w:rPr>
        <w:t xml:space="preserve">Précisons pour finir la situation de la traductologie par rapport à l’approche </w:t>
      </w:r>
      <w:r w:rsidRPr="003D3665">
        <w:rPr>
          <w:rFonts w:ascii="Times New Roman" w:hAnsi="Times New Roman" w:cs="Times New Roman"/>
          <w:i/>
          <w:sz w:val="28"/>
          <w:szCs w:val="28"/>
        </w:rPr>
        <w:t>linguistique</w:t>
      </w:r>
      <w:r w:rsidRPr="003D3665">
        <w:rPr>
          <w:rFonts w:ascii="Times New Roman" w:hAnsi="Times New Roman" w:cs="Times New Roman"/>
          <w:sz w:val="28"/>
          <w:szCs w:val="28"/>
        </w:rPr>
        <w:t xml:space="preserve"> de la traduction. Nous partons de la présupposition que les deux approches sont à la fois distinctes et complémentaires. Dans ses </w:t>
      </w:r>
      <w:r w:rsidRPr="003D3665">
        <w:rPr>
          <w:rFonts w:ascii="Times New Roman" w:hAnsi="Times New Roman" w:cs="Times New Roman"/>
          <w:i/>
          <w:sz w:val="28"/>
          <w:szCs w:val="28"/>
        </w:rPr>
        <w:t>Problèmes théoriques de</w:t>
      </w:r>
      <w:r w:rsidRPr="003D3665">
        <w:rPr>
          <w:rFonts w:ascii="Times New Roman" w:hAnsi="Times New Roman" w:cs="Times New Roman"/>
          <w:sz w:val="28"/>
          <w:szCs w:val="28"/>
        </w:rPr>
        <w:t xml:space="preserve"> </w:t>
      </w:r>
      <w:r w:rsidRPr="003D3665">
        <w:rPr>
          <w:rFonts w:ascii="Times New Roman" w:hAnsi="Times New Roman" w:cs="Times New Roman"/>
          <w:i/>
          <w:sz w:val="28"/>
          <w:szCs w:val="28"/>
        </w:rPr>
        <w:t>la traduction,</w:t>
      </w:r>
      <w:r w:rsidRPr="003D3665">
        <w:rPr>
          <w:rFonts w:ascii="Times New Roman" w:hAnsi="Times New Roman" w:cs="Times New Roman"/>
          <w:sz w:val="28"/>
          <w:szCs w:val="28"/>
        </w:rPr>
        <w:t xml:space="preserve"> Georges </w:t>
      </w:r>
      <w:proofErr w:type="spellStart"/>
      <w:r w:rsidRPr="003D3665">
        <w:rPr>
          <w:rFonts w:ascii="Times New Roman" w:hAnsi="Times New Roman" w:cs="Times New Roman"/>
          <w:sz w:val="28"/>
          <w:szCs w:val="28"/>
        </w:rPr>
        <w:t>Mounin</w:t>
      </w:r>
      <w:proofErr w:type="spellEnd"/>
      <w:r w:rsidRPr="003D3665">
        <w:rPr>
          <w:rFonts w:ascii="Times New Roman" w:hAnsi="Times New Roman" w:cs="Times New Roman"/>
          <w:sz w:val="28"/>
          <w:szCs w:val="28"/>
        </w:rPr>
        <w:t xml:space="preserve"> pose le problème des intraduisibles : les langues, morphologiquement, syntactiquement, lexicalement, etc., tendent à rendre impossible toute traduction, sauf à un niveau d’approximation où les « pertes » sont plus élevées que les « gains ». Ainsi, dit </w:t>
      </w:r>
      <w:proofErr w:type="spellStart"/>
      <w:r w:rsidRPr="003D3665">
        <w:rPr>
          <w:rFonts w:ascii="Times New Roman" w:hAnsi="Times New Roman" w:cs="Times New Roman"/>
          <w:sz w:val="28"/>
          <w:szCs w:val="28"/>
        </w:rPr>
        <w:t>Mounin</w:t>
      </w:r>
      <w:proofErr w:type="spellEnd"/>
      <w:r w:rsidRPr="003D3665">
        <w:rPr>
          <w:rFonts w:ascii="Times New Roman" w:hAnsi="Times New Roman" w:cs="Times New Roman"/>
          <w:sz w:val="28"/>
          <w:szCs w:val="28"/>
        </w:rPr>
        <w:t xml:space="preserve">, la traduction des quelque cinquante mots désignant diverses variétés de pain dans la région d’Aix-en-Provence poserait-elle des « problèmes insolubles » si « un roman français de quelque valeur avait pour cadre un milieu de boulangerie dans cette région ' ». </w:t>
      </w:r>
      <w:r>
        <w:rPr>
          <w:rFonts w:ascii="Times New Roman" w:hAnsi="Times New Roman" w:cs="Times New Roman"/>
          <w:sz w:val="28"/>
          <w:szCs w:val="28"/>
        </w:rPr>
        <w:t>ibid. p. 301</w:t>
      </w:r>
      <w:r w:rsidR="000C7967" w:rsidRPr="000C7967">
        <w:rPr>
          <w:rFonts w:ascii="Times New Roman" w:hAnsi="Times New Roman" w:cs="Times New Roman"/>
          <w:sz w:val="28"/>
          <w:szCs w:val="28"/>
        </w:rPr>
        <w:t xml:space="preserve"> </w:t>
      </w:r>
    </w:p>
    <w:p w:rsidR="00704DB8" w:rsidRPr="00FD2A0A" w:rsidRDefault="00704DB8" w:rsidP="00882FF4">
      <w:pPr>
        <w:spacing w:after="295" w:line="360" w:lineRule="auto"/>
        <w:ind w:left="15" w:right="15"/>
        <w:rPr>
          <w:rFonts w:ascii="Times New Roman" w:hAnsi="Times New Roman" w:cs="Times New Roman"/>
          <w:sz w:val="28"/>
          <w:szCs w:val="28"/>
        </w:rPr>
      </w:pPr>
    </w:p>
    <w:p w:rsidR="00FE674F" w:rsidRPr="00FD2A0A" w:rsidRDefault="005B1A66" w:rsidP="00882FF4">
      <w:pPr>
        <w:spacing w:line="360" w:lineRule="auto"/>
        <w:ind w:left="17" w:right="17" w:firstLine="11"/>
        <w:jc w:val="both"/>
        <w:rPr>
          <w:rFonts w:ascii="Times New Roman" w:hAnsi="Times New Roman" w:cs="Times New Roman"/>
          <w:sz w:val="28"/>
          <w:szCs w:val="28"/>
        </w:rPr>
      </w:pPr>
      <w:r w:rsidRPr="00FD2A0A">
        <w:rPr>
          <w:rFonts w:ascii="Times New Roman" w:hAnsi="Times New Roman" w:cs="Times New Roman"/>
          <w:sz w:val="28"/>
          <w:szCs w:val="28"/>
        </w:rPr>
        <w:t xml:space="preserve"> </w:t>
      </w:r>
    </w:p>
    <w:sectPr w:rsidR="00FE674F" w:rsidRPr="00FD2A0A" w:rsidSect="00EC1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8E"/>
    <w:rsid w:val="00004E13"/>
    <w:rsid w:val="00097A8D"/>
    <w:rsid w:val="000A30B2"/>
    <w:rsid w:val="000C0BB9"/>
    <w:rsid w:val="000C7967"/>
    <w:rsid w:val="000D606E"/>
    <w:rsid w:val="001F5F73"/>
    <w:rsid w:val="003464F7"/>
    <w:rsid w:val="00362295"/>
    <w:rsid w:val="003D3665"/>
    <w:rsid w:val="003F52A6"/>
    <w:rsid w:val="005951B0"/>
    <w:rsid w:val="005B1A66"/>
    <w:rsid w:val="005C2F8C"/>
    <w:rsid w:val="006554C0"/>
    <w:rsid w:val="006B0356"/>
    <w:rsid w:val="006B7A35"/>
    <w:rsid w:val="006E0DD2"/>
    <w:rsid w:val="00701E77"/>
    <w:rsid w:val="00704DB8"/>
    <w:rsid w:val="00754EC2"/>
    <w:rsid w:val="0076681F"/>
    <w:rsid w:val="007912A0"/>
    <w:rsid w:val="007E31A4"/>
    <w:rsid w:val="008044E5"/>
    <w:rsid w:val="00806173"/>
    <w:rsid w:val="008676D0"/>
    <w:rsid w:val="00882FF4"/>
    <w:rsid w:val="008C0BEC"/>
    <w:rsid w:val="008C4523"/>
    <w:rsid w:val="00912225"/>
    <w:rsid w:val="009C77B1"/>
    <w:rsid w:val="00AB1405"/>
    <w:rsid w:val="00AE3A0A"/>
    <w:rsid w:val="00AE539C"/>
    <w:rsid w:val="00B9268E"/>
    <w:rsid w:val="00D05C4A"/>
    <w:rsid w:val="00D42A8D"/>
    <w:rsid w:val="00D97233"/>
    <w:rsid w:val="00DA1F01"/>
    <w:rsid w:val="00DB5CFA"/>
    <w:rsid w:val="00DD0064"/>
    <w:rsid w:val="00EB5183"/>
    <w:rsid w:val="00EC194A"/>
    <w:rsid w:val="00F34C43"/>
    <w:rsid w:val="00FD2A0A"/>
    <w:rsid w:val="00FE67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9CBB"/>
  <w15:chartTrackingRefBased/>
  <w15:docId w15:val="{5ADDAF9B-27F3-441F-9C85-C5919BD7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1371</Words>
  <Characters>7545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2</cp:revision>
  <dcterms:created xsi:type="dcterms:W3CDTF">2020-05-08T20:38:00Z</dcterms:created>
  <dcterms:modified xsi:type="dcterms:W3CDTF">2020-05-08T20:38:00Z</dcterms:modified>
</cp:coreProperties>
</file>