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0C21E" w14:textId="77777777" w:rsidR="00D93F97" w:rsidRDefault="00D93F97" w:rsidP="00D93F97">
      <w:pPr>
        <w:pStyle w:val="Balk1"/>
        <w:shd w:val="clear" w:color="auto" w:fill="FFFFFF"/>
        <w:spacing w:before="0" w:beforeAutospacing="0" w:after="0" w:afterAutospacing="0"/>
        <w:rPr>
          <w:rFonts w:ascii="MS Mincho" w:eastAsia="MS Mincho" w:hAnsi="MS Mincho"/>
          <w:b w:val="0"/>
          <w:color w:val="0A0A03"/>
          <w:sz w:val="22"/>
          <w:szCs w:val="22"/>
        </w:rPr>
      </w:pPr>
      <w:bookmarkStart w:id="0" w:name="_GoBack"/>
      <w:bookmarkEnd w:id="0"/>
    </w:p>
    <w:p w14:paraId="4093C27A" w14:textId="77777777" w:rsidR="00D93F97" w:rsidRPr="00DB78DA" w:rsidRDefault="00D93F97" w:rsidP="00D93F97">
      <w:pPr>
        <w:pStyle w:val="Balk1"/>
        <w:shd w:val="clear" w:color="auto" w:fill="FFFFFF"/>
        <w:spacing w:before="0" w:beforeAutospacing="0" w:after="0" w:afterAutospacing="0"/>
        <w:rPr>
          <w:rFonts w:ascii="MS Mincho" w:eastAsia="MS Mincho" w:hAnsi="MS Mincho"/>
          <w:b w:val="0"/>
          <w:color w:val="0A0A03"/>
          <w:sz w:val="22"/>
          <w:szCs w:val="22"/>
        </w:rPr>
      </w:pPr>
      <w:r w:rsidRPr="00DB78DA">
        <w:rPr>
          <w:rFonts w:ascii="MS Mincho" w:eastAsia="MS Mincho" w:hAnsi="MS Mincho" w:hint="eastAsia"/>
          <w:b w:val="0"/>
          <w:color w:val="0A0A03"/>
          <w:sz w:val="22"/>
          <w:szCs w:val="22"/>
        </w:rPr>
        <w:t>勅任官は自由任用であったため、この自由任用の範囲をどこまで認めるか、あるいはどこまで制限するかが政党と官僚の政治的争いの一つのポイントにもなった。戦前日本では政党員の猟官運動が活発化せざるを得ない構造が出来上がっていたのである。この自由任用の制度は、戦後完全に廃止された《中略》</w:t>
      </w:r>
    </w:p>
    <w:p w14:paraId="7F98AA64" w14:textId="77777777" w:rsidR="00D93F97" w:rsidRPr="00DB78DA" w:rsidRDefault="00D93F97" w:rsidP="00D93F97">
      <w:pPr>
        <w:pStyle w:val="Balk1"/>
        <w:shd w:val="clear" w:color="auto" w:fill="FFFFFF"/>
        <w:spacing w:before="0" w:beforeAutospacing="0" w:after="0" w:afterAutospacing="0"/>
        <w:rPr>
          <w:rFonts w:ascii="MS Mincho" w:eastAsia="MS Mincho" w:hAnsi="MS Mincho"/>
          <w:b w:val="0"/>
          <w:color w:val="0A0A03"/>
          <w:sz w:val="22"/>
          <w:szCs w:val="22"/>
        </w:rPr>
      </w:pPr>
      <w:r w:rsidRPr="00DB78DA">
        <w:rPr>
          <w:rFonts w:ascii="MS Mincho" w:eastAsia="MS Mincho" w:hAnsi="MS Mincho" w:hint="eastAsia"/>
          <w:b w:val="0"/>
          <w:color w:val="0A0A03"/>
          <w:sz w:val="22"/>
          <w:szCs w:val="22"/>
        </w:rPr>
        <w:t xml:space="preserve">　　戦前の官吏は天皇に対して忠順義務を負っていたものの、国民に対しては特権的身分に属していたといってよい。従って時として服務における公・私が完全には分離しないようなこともあった。高級官吏と下級官吏の間の身分差は激しく、官庁内の食堂、手洗いはまったく別の場所に用意されていた。</w:t>
      </w:r>
    </w:p>
    <w:p w14:paraId="1ECDC9FF" w14:textId="77777777" w:rsidR="000E64B7" w:rsidRDefault="00D93F97" w:rsidP="00D93F97">
      <w:r w:rsidRPr="00DB78DA">
        <w:rPr>
          <w:rFonts w:ascii="MS Mincho" w:hAnsi="MS Mincho" w:hint="eastAsia"/>
          <w:color w:val="0A0A03"/>
        </w:rPr>
        <w:t xml:space="preserve">　　しかし戦後の新しい憲法のもとでは、公務員は国民の公業であるという立場から公務員制度の大改革が行われた。戦前の「高文」は廃止され、公開平等の競争試験が導入されることになる。官吏の中の身分制も廃止され、給与の著しい格差もなくなった。全省庁にわたる統一的な人事行政を実施するための中央人事行政機関として人事院が誕生するのである。</w:t>
      </w:r>
    </w:p>
    <w:sectPr w:rsidR="000E64B7" w:rsidSect="00CF3657">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F97"/>
    <w:rsid w:val="000E64B7"/>
    <w:rsid w:val="00CF3657"/>
    <w:rsid w:val="00D93F9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4C7FB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tr-TR"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97"/>
    <w:pPr>
      <w:spacing w:after="160" w:line="259" w:lineRule="auto"/>
    </w:pPr>
    <w:rPr>
      <w:rFonts w:ascii="Calibri" w:eastAsia="MS Mincho" w:hAnsi="Calibri" w:cs="Times New Roman"/>
      <w:sz w:val="22"/>
      <w:szCs w:val="22"/>
    </w:rPr>
  </w:style>
  <w:style w:type="paragraph" w:styleId="Balk1">
    <w:name w:val="heading 1"/>
    <w:basedOn w:val="Normal"/>
    <w:link w:val="Balk1Char"/>
    <w:uiPriority w:val="9"/>
    <w:qFormat/>
    <w:rsid w:val="00D93F9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F9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377</Characters>
  <Application>Microsoft Macintosh Word</Application>
  <DocSecurity>0</DocSecurity>
  <Lines>3</Lines>
  <Paragraphs>1</Paragraphs>
  <ScaleCrop>false</ScaleCrop>
  <LinksUpToDate>false</LinksUpToDate>
  <CharactersWithSpaces>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2020-05-09T14:21:00Z</dcterms:created>
  <dcterms:modified xsi:type="dcterms:W3CDTF">2020-05-09T14:22:00Z</dcterms:modified>
</cp:coreProperties>
</file>